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D68" w14:textId="282B1AA0" w:rsidR="00F165F1" w:rsidRDefault="00466037" w:rsidP="00A647D1">
      <w:pPr>
        <w:spacing w:line="276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ONLINE B2B MATCHMAKING SESSION FOCUSING ON</w:t>
      </w:r>
      <w:r w:rsidR="000A67B8" w:rsidRPr="00A647D1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</w:t>
      </w:r>
      <w:r w:rsidR="001D4F5E" w:rsidRPr="001D4F5E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ROMANIA AND POLAND </w:t>
      </w:r>
    </w:p>
    <w:p w14:paraId="52A40DC0" w14:textId="77777777" w:rsidR="006F1ECF" w:rsidRPr="006F1ECF" w:rsidRDefault="006F1ECF" w:rsidP="00A647D1">
      <w:pPr>
        <w:spacing w:line="276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1E99CDAE" w14:textId="3D33EE0E" w:rsidR="00A647D1" w:rsidRDefault="00F165F1" w:rsidP="00A647D1">
      <w:pPr>
        <w:spacing w:line="276" w:lineRule="auto"/>
        <w:rPr>
          <w:rFonts w:ascii="Times New Roman" w:hAnsi="Times New Roman" w:cs="Times New Roman"/>
          <w:b/>
          <w:color w:val="323E4F" w:themeColor="text2" w:themeShade="BF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>TRADE MISSION BACKGROUND:</w:t>
      </w:r>
    </w:p>
    <w:p w14:paraId="6131156D" w14:textId="16FDC4AE" w:rsidR="00F165F1" w:rsidRPr="00F165F1" w:rsidRDefault="00466037" w:rsidP="00A647D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The project</w:t>
      </w:r>
      <w:r w:rsidR="00F165F1" w:rsidRPr="00F165F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836F1">
        <w:rPr>
          <w:rFonts w:ascii="Times New Roman" w:hAnsi="Times New Roman" w:cs="Times New Roman"/>
          <w:color w:val="000000" w:themeColor="text1"/>
          <w:szCs w:val="24"/>
        </w:rPr>
        <w:t xml:space="preserve">is </w:t>
      </w:r>
      <w:r w:rsidR="00F165F1" w:rsidRPr="00F165F1">
        <w:rPr>
          <w:rFonts w:ascii="Times New Roman" w:hAnsi="Times New Roman" w:cs="Times New Roman"/>
          <w:color w:val="000000" w:themeColor="text1"/>
          <w:szCs w:val="24"/>
        </w:rPr>
        <w:t xml:space="preserve">organized by EBRD under the EU4Business initiative </w:t>
      </w:r>
      <w:r w:rsidR="00F165F1">
        <w:rPr>
          <w:rFonts w:ascii="Times New Roman" w:hAnsi="Times New Roman" w:cs="Times New Roman"/>
          <w:color w:val="000000" w:themeColor="text1"/>
          <w:szCs w:val="24"/>
        </w:rPr>
        <w:t>“</w:t>
      </w:r>
      <w:r w:rsidR="00F165F1" w:rsidRPr="00F165F1">
        <w:rPr>
          <w:rFonts w:ascii="Times New Roman" w:hAnsi="Times New Roman" w:cs="Times New Roman"/>
          <w:color w:val="000000" w:themeColor="text1"/>
          <w:szCs w:val="24"/>
        </w:rPr>
        <w:t>Ukraine: Consolidation of SME export potential and facilitation of access to foreign markets</w:t>
      </w:r>
      <w:r w:rsidR="00F165F1">
        <w:rPr>
          <w:rFonts w:ascii="Times New Roman" w:hAnsi="Times New Roman" w:cs="Times New Roman"/>
          <w:color w:val="000000" w:themeColor="text1"/>
          <w:szCs w:val="24"/>
        </w:rPr>
        <w:t>.</w:t>
      </w:r>
      <w:r w:rsidR="00F165F1" w:rsidRPr="00F165F1">
        <w:rPr>
          <w:rFonts w:ascii="Times New Roman" w:hAnsi="Times New Roman" w:cs="Times New Roman"/>
          <w:color w:val="000000" w:themeColor="text1"/>
          <w:szCs w:val="24"/>
        </w:rPr>
        <w:t>”</w:t>
      </w:r>
    </w:p>
    <w:p w14:paraId="00021EB3" w14:textId="442BBA7A" w:rsidR="00F165F1" w:rsidRPr="00981007" w:rsidRDefault="00F165F1" w:rsidP="00A647D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Trade mission sector: </w:t>
      </w:r>
      <w:r w:rsidR="001D4F5E" w:rsidRPr="001D4F5E">
        <w:rPr>
          <w:rFonts w:ascii="Times New Roman" w:hAnsi="Times New Roman" w:cs="Times New Roman"/>
          <w:color w:val="333333"/>
        </w:rPr>
        <w:t>Agri</w:t>
      </w:r>
      <w:r w:rsidR="00466037">
        <w:rPr>
          <w:rFonts w:ascii="Times New Roman" w:hAnsi="Times New Roman" w:cs="Times New Roman"/>
          <w:color w:val="333333"/>
        </w:rPr>
        <w:t xml:space="preserve"> </w:t>
      </w:r>
      <w:r w:rsidR="001D4F5E" w:rsidRPr="001D4F5E">
        <w:rPr>
          <w:rFonts w:ascii="Times New Roman" w:hAnsi="Times New Roman" w:cs="Times New Roman"/>
          <w:color w:val="333333"/>
        </w:rPr>
        <w:t>Machinery</w:t>
      </w:r>
      <w:r w:rsidR="001D4F5E" w:rsidRPr="003402D8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14:paraId="7094B717" w14:textId="165462F1" w:rsidR="004836F1" w:rsidRDefault="00F165F1" w:rsidP="00A647D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Dates: </w:t>
      </w:r>
      <w:r w:rsidR="001D4F5E">
        <w:rPr>
          <w:rFonts w:ascii="Times New Roman" w:hAnsi="Times New Roman" w:cs="Times New Roman"/>
          <w:color w:val="000000" w:themeColor="text1"/>
          <w:szCs w:val="24"/>
        </w:rPr>
        <w:t>December</w:t>
      </w:r>
      <w:r w:rsidRPr="00F165F1">
        <w:rPr>
          <w:rFonts w:ascii="Times New Roman" w:hAnsi="Times New Roman" w:cs="Times New Roman"/>
          <w:color w:val="000000" w:themeColor="text1"/>
          <w:szCs w:val="24"/>
        </w:rPr>
        <w:t xml:space="preserve"> 20</w:t>
      </w:r>
      <w:r w:rsidR="006F1ECF">
        <w:rPr>
          <w:rFonts w:ascii="Times New Roman" w:hAnsi="Times New Roman" w:cs="Times New Roman"/>
          <w:color w:val="000000" w:themeColor="text1"/>
          <w:szCs w:val="24"/>
        </w:rPr>
        <w:t>20</w:t>
      </w:r>
    </w:p>
    <w:p w14:paraId="05CEEBAF" w14:textId="72F94399" w:rsidR="00A260C7" w:rsidRPr="00593261" w:rsidRDefault="001D4F5E" w:rsidP="00A647D1">
      <w:pPr>
        <w:spacing w:line="276" w:lineRule="auto"/>
        <w:rPr>
          <w:rFonts w:ascii="Times New Roman" w:hAnsi="Times New Roman" w:cs="Times New Roman"/>
          <w:b/>
          <w:color w:val="323E4F" w:themeColor="text2" w:themeShade="BF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>Countries</w:t>
      </w:r>
      <w:r w:rsidR="00A260C7" w:rsidRPr="00A260C7"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Romania and Poland</w:t>
      </w:r>
      <w:r w:rsidR="00800FD2">
        <w:rPr>
          <w:rFonts w:ascii="Times New Roman" w:hAnsi="Times New Roman" w:cs="Times New Roman"/>
          <w:szCs w:val="24"/>
        </w:rPr>
        <w:t xml:space="preserve"> </w:t>
      </w:r>
    </w:p>
    <w:p w14:paraId="24CDA9A5" w14:textId="5C9DA71F" w:rsidR="00F165F1" w:rsidRPr="00F165F1" w:rsidRDefault="00F165F1" w:rsidP="00A647D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Trade mission participants description: </w:t>
      </w:r>
      <w:r w:rsidR="004836F1" w:rsidRPr="00E6530C">
        <w:rPr>
          <w:rFonts w:ascii="Times New Roman" w:hAnsi="Times New Roman" w:cs="Times New Roman"/>
          <w:color w:val="000000" w:themeColor="text1"/>
          <w:szCs w:val="24"/>
        </w:rPr>
        <w:t xml:space="preserve">up to </w:t>
      </w:r>
      <w:r w:rsidR="001D4F5E">
        <w:rPr>
          <w:rFonts w:ascii="Times New Roman" w:hAnsi="Times New Roman" w:cs="Times New Roman"/>
          <w:color w:val="000000" w:themeColor="text1"/>
          <w:szCs w:val="24"/>
        </w:rPr>
        <w:t xml:space="preserve">8 </w:t>
      </w:r>
      <w:r w:rsidRPr="00F165F1">
        <w:rPr>
          <w:rFonts w:ascii="Times New Roman" w:hAnsi="Times New Roman" w:cs="Times New Roman"/>
          <w:color w:val="000000" w:themeColor="text1"/>
          <w:szCs w:val="24"/>
        </w:rPr>
        <w:t xml:space="preserve">Ukrainian SME’s. </w:t>
      </w:r>
    </w:p>
    <w:p w14:paraId="0FBC5A4E" w14:textId="7811A683" w:rsidR="00F165F1" w:rsidRPr="00F165F1" w:rsidRDefault="00F165F1" w:rsidP="00A647D1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Trade mission goal: </w:t>
      </w:r>
      <w:r w:rsidRPr="00F165F1">
        <w:rPr>
          <w:rFonts w:ascii="Times New Roman" w:hAnsi="Times New Roman" w:cs="Times New Roman"/>
          <w:color w:val="000000" w:themeColor="text1"/>
          <w:szCs w:val="24"/>
        </w:rPr>
        <w:t>to provide opportunities for export ready SME’s to rise/start export</w:t>
      </w:r>
      <w:r w:rsidR="000967C0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1EFB3842" w14:textId="44D0ABC9" w:rsidR="00F165F1" w:rsidRPr="00466037" w:rsidRDefault="00F165F1" w:rsidP="00466037">
      <w:pPr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>
        <w:rPr>
          <w:rFonts w:ascii="Times New Roman" w:hAnsi="Times New Roman" w:cs="Times New Roman"/>
          <w:b/>
          <w:color w:val="323E4F" w:themeColor="text2" w:themeShade="BF"/>
          <w:szCs w:val="24"/>
        </w:rPr>
        <w:t xml:space="preserve">Trade mission tools: </w:t>
      </w:r>
      <w:r w:rsidRPr="004836F1">
        <w:rPr>
          <w:rFonts w:ascii="Times New Roman" w:hAnsi="Times New Roman" w:cs="Times New Roman"/>
          <w:color w:val="000000" w:themeColor="text1"/>
          <w:szCs w:val="24"/>
        </w:rPr>
        <w:t xml:space="preserve">individual </w:t>
      </w:r>
      <w:r w:rsidR="001D4F5E">
        <w:rPr>
          <w:rFonts w:ascii="Times New Roman" w:hAnsi="Times New Roman" w:cs="Times New Roman"/>
          <w:color w:val="000000" w:themeColor="text1"/>
          <w:szCs w:val="24"/>
        </w:rPr>
        <w:t xml:space="preserve">online </w:t>
      </w:r>
      <w:r w:rsidRPr="004836F1">
        <w:rPr>
          <w:rFonts w:ascii="Times New Roman" w:hAnsi="Times New Roman" w:cs="Times New Roman"/>
          <w:color w:val="000000" w:themeColor="text1"/>
          <w:szCs w:val="24"/>
        </w:rPr>
        <w:t xml:space="preserve">B2B meetings, </w:t>
      </w:r>
      <w:r w:rsidR="0086752C">
        <w:rPr>
          <w:rFonts w:ascii="Times New Roman" w:hAnsi="Times New Roman" w:cs="Times New Roman"/>
          <w:color w:val="000000" w:themeColor="text1"/>
          <w:szCs w:val="24"/>
        </w:rPr>
        <w:t xml:space="preserve">trade mission </w:t>
      </w:r>
      <w:r w:rsidRPr="004836F1">
        <w:rPr>
          <w:rFonts w:ascii="Times New Roman" w:hAnsi="Times New Roman" w:cs="Times New Roman"/>
          <w:color w:val="000000" w:themeColor="text1"/>
          <w:szCs w:val="24"/>
        </w:rPr>
        <w:t>briefing</w:t>
      </w:r>
      <w:r w:rsidR="006F1ECF">
        <w:rPr>
          <w:rFonts w:ascii="Times New Roman" w:hAnsi="Times New Roman" w:cs="Times New Roman"/>
          <w:color w:val="000000" w:themeColor="text1"/>
          <w:szCs w:val="24"/>
        </w:rPr>
        <w:t xml:space="preserve"> and seminar</w:t>
      </w:r>
      <w:r w:rsidR="00466037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466037">
        <w:rPr>
          <w:rFonts w:ascii="Times New Roman" w:hAnsi="Times New Roman" w:cs="Times New Roman"/>
          <w:color w:val="000000" w:themeColor="text1"/>
          <w:szCs w:val="24"/>
        </w:rPr>
        <w:t xml:space="preserve">about </w:t>
      </w:r>
      <w:r w:rsidR="00466037">
        <w:rPr>
          <w:rFonts w:ascii="Times New Roman" w:hAnsi="Times New Roman" w:cs="Times New Roman"/>
          <w:color w:val="000000" w:themeColor="text1"/>
          <w:szCs w:val="24"/>
        </w:rPr>
        <w:t>t</w:t>
      </w:r>
      <w:r w:rsidR="00466037">
        <w:rPr>
          <w:rFonts w:ascii="Times New Roman" w:hAnsi="Times New Roman" w:cs="Times New Roman"/>
          <w:color w:val="000000" w:themeColor="text1"/>
          <w:szCs w:val="24"/>
        </w:rPr>
        <w:t>rade opportunities for Ukrainian producers</w:t>
      </w:r>
      <w:r w:rsidR="00466037">
        <w:rPr>
          <w:rFonts w:ascii="Times New Roman" w:hAnsi="Times New Roman" w:cs="Times New Roman"/>
          <w:color w:val="000000" w:themeColor="text1"/>
          <w:szCs w:val="24"/>
        </w:rPr>
        <w:t xml:space="preserve"> and b2b negotiations skills, </w:t>
      </w:r>
      <w:r w:rsidR="00466037" w:rsidRPr="00466037">
        <w:rPr>
          <w:rFonts w:ascii="Times New Roman" w:hAnsi="Times New Roman" w:cs="Times New Roman"/>
          <w:color w:val="000000" w:themeColor="text1"/>
          <w:szCs w:val="24"/>
        </w:rPr>
        <w:t>individual consulting with industry expert</w:t>
      </w:r>
      <w:r w:rsidR="00466037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466037" w:rsidRPr="00466037">
        <w:rPr>
          <w:rFonts w:ascii="Times New Roman" w:hAnsi="Times New Roman" w:cs="Times New Roman"/>
          <w:color w:val="000000" w:themeColor="text1"/>
          <w:szCs w:val="24"/>
        </w:rPr>
        <w:t>i</w:t>
      </w:r>
      <w:proofErr w:type="spellEnd"/>
      <w:r w:rsidR="00466037" w:rsidRPr="00466037">
        <w:rPr>
          <w:rFonts w:ascii="Times New Roman" w:hAnsi="Times New Roman" w:cs="Times New Roman"/>
          <w:color w:val="000000" w:themeColor="text1"/>
          <w:szCs w:val="24"/>
        </w:rPr>
        <w:t>ndividual consulting regarding marketing materials and web pages</w:t>
      </w:r>
    </w:p>
    <w:p w14:paraId="2DD41DD4" w14:textId="77777777" w:rsidR="001D4F5E" w:rsidRDefault="001D4F5E" w:rsidP="001D4F5E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A78C697" w14:textId="56289C33" w:rsidR="000A67B8" w:rsidRDefault="00F165F1" w:rsidP="00F165F1">
      <w:pPr>
        <w:spacing w:line="276" w:lineRule="auto"/>
        <w:rPr>
          <w:rFonts w:ascii="Times New Roman" w:hAnsi="Times New Roman" w:cs="Times New Roman"/>
          <w:b/>
          <w:color w:val="323E4F" w:themeColor="text2" w:themeShade="BF"/>
          <w:szCs w:val="24"/>
        </w:rPr>
      </w:pPr>
      <w:r w:rsidRPr="00A647D1">
        <w:rPr>
          <w:rFonts w:ascii="Times New Roman" w:hAnsi="Times New Roman" w:cs="Times New Roman"/>
          <w:b/>
          <w:color w:val="323E4F" w:themeColor="text2" w:themeShade="BF"/>
          <w:szCs w:val="24"/>
        </w:rPr>
        <w:t>BUSINESS CONSULTANT TERMS OF REFERENCES</w:t>
      </w:r>
    </w:p>
    <w:p w14:paraId="2CD39D98" w14:textId="6E311520" w:rsidR="008718CA" w:rsidRPr="008718CA" w:rsidRDefault="008718CA" w:rsidP="008718CA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8718CA">
        <w:rPr>
          <w:rFonts w:ascii="Times New Roman" w:hAnsi="Times New Roman" w:cs="Times New Roman"/>
          <w:b/>
          <w:bCs/>
          <w:color w:val="323E4F" w:themeColor="text2" w:themeShade="BF"/>
        </w:rPr>
        <w:t>Market Intelligence material preparation about industry in each market:</w:t>
      </w:r>
    </w:p>
    <w:p w14:paraId="67F647E5" w14:textId="77777777" w:rsidR="008718CA" w:rsidRPr="008718CA" w:rsidRDefault="008718CA" w:rsidP="008718CA">
      <w:pPr>
        <w:pStyle w:val="a7"/>
        <w:spacing w:after="0" w:line="240" w:lineRule="auto"/>
        <w:ind w:left="1440"/>
        <w:rPr>
          <w:rFonts w:ascii="Times New Roman" w:hAnsi="Times New Roman" w:cs="Times New Roman"/>
          <w:color w:val="323E4F" w:themeColor="text2" w:themeShade="BF"/>
        </w:rPr>
      </w:pPr>
    </w:p>
    <w:p w14:paraId="4D519334" w14:textId="4B9FB930" w:rsidR="008718CA" w:rsidRPr="008718CA" w:rsidRDefault="008718CA" w:rsidP="008718CA">
      <w:pPr>
        <w:rPr>
          <w:rFonts w:ascii="Times New Roman" w:hAnsi="Times New Roman" w:cs="Times New Roman"/>
        </w:rPr>
      </w:pPr>
      <w:r w:rsidRPr="008718CA">
        <w:rPr>
          <w:rFonts w:ascii="Times New Roman" w:hAnsi="Times New Roman" w:cs="Times New Roman"/>
        </w:rPr>
        <w:t>Country profile creation; Market segmentation, market trends; Consumer preferences; Key challenges; Import duties, import restrictions; Key regulatory bodies; Regulations specific; Major industry events</w:t>
      </w:r>
    </w:p>
    <w:p w14:paraId="49903915" w14:textId="77777777" w:rsidR="008718CA" w:rsidRPr="008718CA" w:rsidRDefault="008718CA" w:rsidP="008718CA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D891A91" w14:textId="74D1AFAF" w:rsidR="008718CA" w:rsidRPr="008718CA" w:rsidRDefault="008718CA" w:rsidP="008718CA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8718CA">
        <w:rPr>
          <w:rFonts w:ascii="Times New Roman" w:hAnsi="Times New Roman" w:cs="Times New Roman"/>
          <w:b/>
          <w:bCs/>
          <w:color w:val="323E4F" w:themeColor="text2" w:themeShade="BF"/>
        </w:rPr>
        <w:t>Online B2B meeting ORGANIZATION:</w:t>
      </w:r>
    </w:p>
    <w:p w14:paraId="63CE1A3E" w14:textId="77777777" w:rsidR="008718CA" w:rsidRPr="008718CA" w:rsidRDefault="008718CA" w:rsidP="008718CA">
      <w:pPr>
        <w:pStyle w:val="a7"/>
        <w:spacing w:after="0" w:line="240" w:lineRule="auto"/>
        <w:ind w:left="1440"/>
        <w:rPr>
          <w:rFonts w:ascii="Times New Roman" w:hAnsi="Times New Roman" w:cs="Times New Roman"/>
          <w:color w:val="323E4F" w:themeColor="text2" w:themeShade="BF"/>
        </w:rPr>
      </w:pPr>
    </w:p>
    <w:p w14:paraId="1FCCFD00" w14:textId="613F9602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8718CA" w:rsidRPr="008718CA">
        <w:rPr>
          <w:rFonts w:ascii="Times New Roman" w:hAnsi="Times New Roman" w:cs="Times New Roman"/>
        </w:rPr>
        <w:t xml:space="preserve"> Creation of marketing material with information profiles about the producers and the online event;</w:t>
      </w:r>
    </w:p>
    <w:p w14:paraId="1612B80D" w14:textId="5F6AC349" w:rsidR="008718CA" w:rsidRPr="008718CA" w:rsidRDefault="008718CA" w:rsidP="008718CA">
      <w:pPr>
        <w:rPr>
          <w:rFonts w:ascii="Times New Roman" w:hAnsi="Times New Roman" w:cs="Times New Roman"/>
        </w:rPr>
      </w:pPr>
      <w:r w:rsidRPr="008718CA">
        <w:rPr>
          <w:rFonts w:ascii="Times New Roman" w:hAnsi="Times New Roman" w:cs="Times New Roman"/>
        </w:rPr>
        <w:t>2.</w:t>
      </w:r>
      <w:r w:rsidR="00466037">
        <w:rPr>
          <w:rFonts w:ascii="Times New Roman" w:hAnsi="Times New Roman" w:cs="Times New Roman"/>
        </w:rPr>
        <w:t>2</w:t>
      </w:r>
      <w:r w:rsidRPr="008718CA">
        <w:rPr>
          <w:rFonts w:ascii="Times New Roman" w:hAnsi="Times New Roman" w:cs="Times New Roman"/>
        </w:rPr>
        <w:t xml:space="preserve"> Potential partner and client definition;</w:t>
      </w:r>
    </w:p>
    <w:p w14:paraId="672B9666" w14:textId="3B8F2D91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3 Qualitative selection of potential partners to be invited for the online events – 15-20 company selection in each country for each Ukrainian producer according to profile of potential partner and such criteria as geographical location, specialization, turnover, size:</w:t>
      </w:r>
    </w:p>
    <w:p w14:paraId="0E35B26E" w14:textId="77777777" w:rsidR="008718CA" w:rsidRPr="008718CA" w:rsidRDefault="008718CA" w:rsidP="00466037">
      <w:pPr>
        <w:ind w:firstLine="720"/>
        <w:rPr>
          <w:rFonts w:ascii="Times New Roman" w:hAnsi="Times New Roman" w:cs="Times New Roman"/>
        </w:rPr>
      </w:pPr>
      <w:r w:rsidRPr="008718CA">
        <w:rPr>
          <w:rFonts w:ascii="Times New Roman" w:hAnsi="Times New Roman" w:cs="Times New Roman"/>
        </w:rPr>
        <w:t>- Buyers, importers, distributors</w:t>
      </w:r>
    </w:p>
    <w:p w14:paraId="3D0AE49A" w14:textId="77777777" w:rsidR="008718CA" w:rsidRPr="008718CA" w:rsidRDefault="008718CA" w:rsidP="00466037">
      <w:pPr>
        <w:ind w:firstLine="720"/>
        <w:rPr>
          <w:rFonts w:ascii="Times New Roman" w:hAnsi="Times New Roman" w:cs="Times New Roman"/>
        </w:rPr>
      </w:pPr>
      <w:r w:rsidRPr="008718CA">
        <w:rPr>
          <w:rFonts w:ascii="Times New Roman" w:hAnsi="Times New Roman" w:cs="Times New Roman"/>
        </w:rPr>
        <w:t>- Buyer associations,</w:t>
      </w:r>
    </w:p>
    <w:p w14:paraId="65F0BC16" w14:textId="77777777" w:rsidR="008718CA" w:rsidRPr="008718CA" w:rsidRDefault="008718CA" w:rsidP="00466037">
      <w:pPr>
        <w:ind w:firstLine="720"/>
        <w:rPr>
          <w:rFonts w:ascii="Times New Roman" w:hAnsi="Times New Roman" w:cs="Times New Roman"/>
        </w:rPr>
      </w:pPr>
      <w:r w:rsidRPr="008718CA">
        <w:rPr>
          <w:rFonts w:ascii="Times New Roman" w:hAnsi="Times New Roman" w:cs="Times New Roman"/>
        </w:rPr>
        <w:t>- Large corporations and Other (e.g. producers and agriculture companies etc.)</w:t>
      </w:r>
    </w:p>
    <w:p w14:paraId="5F6C9785" w14:textId="4D83A9BC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4 Coordination of potential partner list with Client;</w:t>
      </w:r>
    </w:p>
    <w:p w14:paraId="63FDA8FF" w14:textId="3527A4BA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8718CA" w:rsidRPr="008718CA">
        <w:rPr>
          <w:rFonts w:ascii="Times New Roman" w:hAnsi="Times New Roman" w:cs="Times New Roman"/>
        </w:rPr>
        <w:t>5. Contacting selected companies, introducing them with suitable Ukrainian companies and presenting their products, finding more information about their interest in potential cooperation and personally inviting for a meeting during the event.</w:t>
      </w:r>
    </w:p>
    <w:p w14:paraId="15493D1E" w14:textId="5EEAF9D3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6. The companies’ feedback will be analyzed and summarized in a Final report format. Short market overview will be presented.</w:t>
      </w:r>
    </w:p>
    <w:p w14:paraId="35BA72C1" w14:textId="5FE4B8D8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7. Organizing online B2B meetings with companies that have showed interest in potential cooperation with Client. Meetings would take place during a match-making event.</w:t>
      </w:r>
    </w:p>
    <w:p w14:paraId="4CD11B32" w14:textId="20002FD6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8. Organize at least 3 meetings per Ukrainian participant company from each country.</w:t>
      </w:r>
    </w:p>
    <w:p w14:paraId="0D0D3924" w14:textId="7898F286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9. Assisting during the online meetings.</w:t>
      </w:r>
    </w:p>
    <w:p w14:paraId="4F55C3BD" w14:textId="0578520C" w:rsidR="008718CA" w:rsidRPr="008718CA" w:rsidRDefault="00466037" w:rsidP="008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18CA" w:rsidRPr="008718CA">
        <w:rPr>
          <w:rFonts w:ascii="Times New Roman" w:hAnsi="Times New Roman" w:cs="Times New Roman"/>
        </w:rPr>
        <w:t>10. Follow up with attendees and feedback reporting to the Client.</w:t>
      </w:r>
    </w:p>
    <w:p w14:paraId="04D1F9C8" w14:textId="77777777" w:rsidR="008718CA" w:rsidRPr="008718CA" w:rsidRDefault="008718CA" w:rsidP="008718CA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8430334" w14:textId="340B24BE" w:rsidR="008718CA" w:rsidRPr="008718CA" w:rsidRDefault="008718CA" w:rsidP="008718CA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8718CA">
        <w:rPr>
          <w:rFonts w:ascii="Times New Roman" w:hAnsi="Times New Roman" w:cs="Times New Roman"/>
          <w:b/>
          <w:bCs/>
          <w:color w:val="323E4F" w:themeColor="text2" w:themeShade="BF"/>
        </w:rPr>
        <w:t>Pre-event briefing and seminar for participants.</w:t>
      </w:r>
    </w:p>
    <w:p w14:paraId="6430827F" w14:textId="77777777" w:rsidR="008718CA" w:rsidRPr="008718CA" w:rsidRDefault="008718CA" w:rsidP="008718CA">
      <w:pPr>
        <w:pStyle w:val="a7"/>
        <w:spacing w:after="0" w:line="240" w:lineRule="auto"/>
        <w:ind w:left="1440"/>
        <w:rPr>
          <w:rFonts w:ascii="Times New Roman" w:hAnsi="Times New Roman" w:cs="Times New Roman"/>
          <w:b/>
          <w:bCs/>
          <w:color w:val="323E4F" w:themeColor="text2" w:themeShade="BF"/>
        </w:rPr>
      </w:pPr>
    </w:p>
    <w:p w14:paraId="512EBF35" w14:textId="4901B5BB" w:rsidR="008718CA" w:rsidRPr="008718CA" w:rsidRDefault="008718CA" w:rsidP="008718CA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8718CA">
        <w:rPr>
          <w:rFonts w:ascii="Times New Roman" w:hAnsi="Times New Roman" w:cs="Times New Roman"/>
          <w:b/>
          <w:bCs/>
          <w:color w:val="323E4F" w:themeColor="text2" w:themeShade="BF"/>
        </w:rPr>
        <w:t>Industry expert + online individual consulting 1 hour per participant</w:t>
      </w:r>
    </w:p>
    <w:p w14:paraId="48D90781" w14:textId="77777777" w:rsidR="008718CA" w:rsidRPr="008718CA" w:rsidRDefault="008718CA" w:rsidP="008718CA">
      <w:pPr>
        <w:spacing w:after="0" w:line="240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</w:p>
    <w:p w14:paraId="109EA3AC" w14:textId="7A53EC2A" w:rsidR="00A647D1" w:rsidRPr="008718CA" w:rsidRDefault="008718CA" w:rsidP="008718CA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8718CA">
        <w:rPr>
          <w:rFonts w:ascii="Times New Roman" w:hAnsi="Times New Roman" w:cs="Times New Roman"/>
          <w:b/>
          <w:bCs/>
          <w:color w:val="323E4F" w:themeColor="text2" w:themeShade="BF"/>
        </w:rPr>
        <w:t>5.    Individual consulting regarding marketing materials and web pages</w:t>
      </w:r>
      <w:r w:rsidR="00466037">
        <w:rPr>
          <w:rFonts w:ascii="Times New Roman" w:hAnsi="Times New Roman" w:cs="Times New Roman"/>
          <w:b/>
          <w:bCs/>
          <w:color w:val="323E4F" w:themeColor="text2" w:themeShade="BF"/>
        </w:rPr>
        <w:t xml:space="preserve"> per each participant. </w:t>
      </w:r>
      <w:r w:rsidR="000A67B8" w:rsidRPr="008718CA">
        <w:rPr>
          <w:rFonts w:ascii="Times New Roman" w:hAnsi="Times New Roman" w:cs="Times New Roman"/>
          <w:b/>
          <w:bCs/>
          <w:color w:val="323E4F" w:themeColor="text2" w:themeShade="BF"/>
        </w:rPr>
        <w:br/>
      </w:r>
    </w:p>
    <w:sectPr w:rsidR="00A647D1" w:rsidRPr="008718CA" w:rsidSect="001D08CE">
      <w:headerReference w:type="default" r:id="rId7"/>
      <w:footerReference w:type="default" r:id="rId8"/>
      <w:pgSz w:w="12240" w:h="15840"/>
      <w:pgMar w:top="8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8204" w14:textId="77777777" w:rsidR="00AA0580" w:rsidRDefault="00AA0580" w:rsidP="007A36E1">
      <w:pPr>
        <w:spacing w:after="0" w:line="240" w:lineRule="auto"/>
      </w:pPr>
      <w:r>
        <w:separator/>
      </w:r>
    </w:p>
  </w:endnote>
  <w:endnote w:type="continuationSeparator" w:id="0">
    <w:p w14:paraId="077439E2" w14:textId="77777777" w:rsidR="00AA0580" w:rsidRDefault="00AA0580" w:rsidP="007A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10D1" w14:textId="6E61BD9A" w:rsidR="00222B8A" w:rsidRDefault="00222B8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D81B90" wp14:editId="04FF70CF">
          <wp:simplePos x="0" y="0"/>
          <wp:positionH relativeFrom="margin">
            <wp:posOffset>-725170</wp:posOffset>
          </wp:positionH>
          <wp:positionV relativeFrom="paragraph">
            <wp:posOffset>260985</wp:posOffset>
          </wp:positionV>
          <wp:extent cx="1363980" cy="5486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19862" r="38698" b="20552"/>
                  <a:stretch/>
                </pic:blipFill>
                <pic:spPr bwMode="auto">
                  <a:xfrm>
                    <a:off x="0" y="0"/>
                    <a:ext cx="13639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CB401" w14:textId="66087AF4" w:rsidR="00222B8A" w:rsidRDefault="00222B8A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7FD9D53" wp14:editId="73DEA3A3">
          <wp:simplePos x="0" y="0"/>
          <wp:positionH relativeFrom="margin">
            <wp:posOffset>5873750</wp:posOffset>
          </wp:positionH>
          <wp:positionV relativeFrom="paragraph">
            <wp:posOffset>6350</wp:posOffset>
          </wp:positionV>
          <wp:extent cx="754380" cy="65532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67" t="15724" r="7866" b="13104"/>
                  <a:stretch/>
                </pic:blipFill>
                <pic:spPr bwMode="auto">
                  <a:xfrm>
                    <a:off x="0" y="0"/>
                    <a:ext cx="754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62009D" w14:textId="70686B0A" w:rsidR="00E36149" w:rsidRDefault="00E36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F74CB" w14:textId="77777777" w:rsidR="00AA0580" w:rsidRDefault="00AA0580" w:rsidP="007A36E1">
      <w:pPr>
        <w:spacing w:after="0" w:line="240" w:lineRule="auto"/>
      </w:pPr>
      <w:r>
        <w:separator/>
      </w:r>
    </w:p>
  </w:footnote>
  <w:footnote w:type="continuationSeparator" w:id="0">
    <w:p w14:paraId="15AB6D07" w14:textId="77777777" w:rsidR="00AA0580" w:rsidRDefault="00AA0580" w:rsidP="007A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F603" w14:textId="510DD9B7" w:rsidR="00FA4F1D" w:rsidRDefault="00C92BB0" w:rsidP="004B5F02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63581A" wp14:editId="0CD5AB88">
          <wp:simplePos x="0" y="0"/>
          <wp:positionH relativeFrom="column">
            <wp:posOffset>4875530</wp:posOffset>
          </wp:positionH>
          <wp:positionV relativeFrom="paragraph">
            <wp:posOffset>-236855</wp:posOffset>
          </wp:positionV>
          <wp:extent cx="1691436" cy="65532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10" t="18000" r="5378" b="32666"/>
                  <a:stretch/>
                </pic:blipFill>
                <pic:spPr bwMode="auto">
                  <a:xfrm>
                    <a:off x="0" y="0"/>
                    <a:ext cx="1691436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A7F" w:rsidRPr="00432089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B9D919" wp14:editId="581D4230">
              <wp:simplePos x="0" y="0"/>
              <wp:positionH relativeFrom="margin">
                <wp:align>center</wp:align>
              </wp:positionH>
              <wp:positionV relativeFrom="paragraph">
                <wp:posOffset>-109220</wp:posOffset>
              </wp:positionV>
              <wp:extent cx="3070860" cy="5029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086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ECC7D" w14:textId="0F56FC05" w:rsidR="00F91A7F" w:rsidRPr="00F91A7F" w:rsidRDefault="00F91A7F" w:rsidP="00F91A7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This </w:t>
                          </w:r>
                          <w:proofErr w:type="spellStart"/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Programme</w:t>
                          </w:r>
                          <w:proofErr w:type="spellEnd"/>
                          <w:r w:rsidRPr="00F91A7F">
                            <w:rPr>
                              <w:rFonts w:ascii="Arial" w:hAnsi="Arial" w:cs="Arial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is funded by the EU under the EU4Business initiative and supported by the EBRD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B9D919" id="Rectangle 1" o:spid="_x0000_s1026" style="position:absolute;margin-left:0;margin-top:-8.6pt;width:241.8pt;height:39.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" fillcolor="white [3201]" stroked="f" strokeweight="1pt">
              <v:textbox>
                <w:txbxContent>
                  <w:p w14:paraId="1CEECC7D" w14:textId="0F56FC05" w:rsidR="00F91A7F" w:rsidRPr="00F91A7F" w:rsidRDefault="00F91A7F" w:rsidP="00F91A7F">
                    <w:pPr>
                      <w:spacing w:after="0"/>
                      <w:jc w:val="center"/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This </w:t>
                    </w:r>
                    <w:proofErr w:type="spellStart"/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>Programme</w:t>
                    </w:r>
                    <w:proofErr w:type="spellEnd"/>
                    <w:r w:rsidRPr="00F91A7F">
                      <w:rPr>
                        <w:rFonts w:ascii="Arial" w:hAnsi="Arial" w:cs="Arial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is funded by the EU under the EU4Business initiative and supported by the EBRD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22B8A">
      <w:rPr>
        <w:noProof/>
      </w:rPr>
      <w:drawing>
        <wp:anchor distT="0" distB="0" distL="114300" distR="114300" simplePos="0" relativeHeight="251662336" behindDoc="0" locked="0" layoutInCell="1" allowOverlap="1" wp14:anchorId="249090A1" wp14:editId="0D55E2D8">
          <wp:simplePos x="0" y="0"/>
          <wp:positionH relativeFrom="margin">
            <wp:posOffset>-365760</wp:posOffset>
          </wp:positionH>
          <wp:positionV relativeFrom="paragraph">
            <wp:posOffset>-258445</wp:posOffset>
          </wp:positionV>
          <wp:extent cx="1211580" cy="65356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5" t="12999" r="54545" b="30000"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7A137" w14:textId="3ADA4B75" w:rsidR="00FA4F1D" w:rsidRDefault="00FA4F1D" w:rsidP="004B5F02">
    <w:pPr>
      <w:pStyle w:val="a3"/>
      <w:rPr>
        <w:noProof/>
      </w:rPr>
    </w:pPr>
  </w:p>
  <w:p w14:paraId="5F1DD305" w14:textId="421D9C7B" w:rsidR="00FA4F1D" w:rsidRDefault="00FA4F1D" w:rsidP="004B5F02">
    <w:pPr>
      <w:pStyle w:val="a3"/>
      <w:rPr>
        <w:noProof/>
      </w:rPr>
    </w:pPr>
  </w:p>
  <w:p w14:paraId="6FDD0FC6" w14:textId="3F2760F4" w:rsidR="007A36E1" w:rsidRPr="004B5F02" w:rsidRDefault="007A36E1" w:rsidP="004B5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714"/>
    <w:multiLevelType w:val="hybridMultilevel"/>
    <w:tmpl w:val="23888696"/>
    <w:lvl w:ilvl="0" w:tplc="04190001">
      <w:start w:val="1"/>
      <w:numFmt w:val="bullet"/>
      <w:lvlText w:val=""/>
      <w:lvlJc w:val="left"/>
      <w:pPr>
        <w:ind w:left="7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39" w:hanging="360"/>
      </w:pPr>
      <w:rPr>
        <w:rFonts w:ascii="Wingdings" w:hAnsi="Wingdings" w:hint="default"/>
      </w:rPr>
    </w:lvl>
  </w:abstractNum>
  <w:abstractNum w:abstractNumId="1" w15:restartNumberingAfterBreak="0">
    <w:nsid w:val="05570636"/>
    <w:multiLevelType w:val="hybridMultilevel"/>
    <w:tmpl w:val="108C2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238D3"/>
    <w:multiLevelType w:val="hybridMultilevel"/>
    <w:tmpl w:val="8A46409E"/>
    <w:lvl w:ilvl="0" w:tplc="47889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3838" w:themeColor="background2" w:themeShade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7FC4"/>
    <w:multiLevelType w:val="hybridMultilevel"/>
    <w:tmpl w:val="BE9C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72AC"/>
    <w:multiLevelType w:val="hybridMultilevel"/>
    <w:tmpl w:val="E9A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5A4"/>
    <w:multiLevelType w:val="hybridMultilevel"/>
    <w:tmpl w:val="47A6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154C"/>
    <w:multiLevelType w:val="hybridMultilevel"/>
    <w:tmpl w:val="60A8A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36A7B"/>
    <w:multiLevelType w:val="multilevel"/>
    <w:tmpl w:val="E8629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44546A" w:themeColor="text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20B74391"/>
    <w:multiLevelType w:val="hybridMultilevel"/>
    <w:tmpl w:val="C302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752E"/>
    <w:multiLevelType w:val="multilevel"/>
    <w:tmpl w:val="8F2AC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44546A" w:themeColor="text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4546A" w:themeColor="text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44546A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44546A" w:themeColor="text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44546A" w:themeColor="text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44546A" w:themeColor="text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44546A" w:themeColor="text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44546A" w:themeColor="text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44546A" w:themeColor="text2"/>
      </w:rPr>
    </w:lvl>
  </w:abstractNum>
  <w:abstractNum w:abstractNumId="10" w15:restartNumberingAfterBreak="0">
    <w:nsid w:val="2F917B5B"/>
    <w:multiLevelType w:val="hybridMultilevel"/>
    <w:tmpl w:val="2BE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0662"/>
    <w:multiLevelType w:val="multilevel"/>
    <w:tmpl w:val="37C29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E3D35"/>
    <w:multiLevelType w:val="hybridMultilevel"/>
    <w:tmpl w:val="CEC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E56C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3B5C"/>
    <w:multiLevelType w:val="hybridMultilevel"/>
    <w:tmpl w:val="E50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299A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15" w15:restartNumberingAfterBreak="0">
    <w:nsid w:val="40954B95"/>
    <w:multiLevelType w:val="hybridMultilevel"/>
    <w:tmpl w:val="9D7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20540"/>
    <w:multiLevelType w:val="hybridMultilevel"/>
    <w:tmpl w:val="20884F4A"/>
    <w:lvl w:ilvl="0" w:tplc="E0A016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2B07"/>
    <w:multiLevelType w:val="hybridMultilevel"/>
    <w:tmpl w:val="E81896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F51D2E"/>
    <w:multiLevelType w:val="hybridMultilevel"/>
    <w:tmpl w:val="4F96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1DEB"/>
    <w:multiLevelType w:val="hybridMultilevel"/>
    <w:tmpl w:val="0B2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975B0"/>
    <w:multiLevelType w:val="hybridMultilevel"/>
    <w:tmpl w:val="8390BB9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6470B0"/>
    <w:multiLevelType w:val="hybridMultilevel"/>
    <w:tmpl w:val="CD5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170EB"/>
    <w:multiLevelType w:val="hybridMultilevel"/>
    <w:tmpl w:val="DFCAF7FA"/>
    <w:lvl w:ilvl="0" w:tplc="ECFE5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1D07"/>
    <w:multiLevelType w:val="hybridMultilevel"/>
    <w:tmpl w:val="A526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452B2"/>
    <w:multiLevelType w:val="hybridMultilevel"/>
    <w:tmpl w:val="840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49C8"/>
    <w:multiLevelType w:val="multilevel"/>
    <w:tmpl w:val="5E9E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26" w15:restartNumberingAfterBreak="0">
    <w:nsid w:val="68FA0F22"/>
    <w:multiLevelType w:val="hybridMultilevel"/>
    <w:tmpl w:val="AB240DEE"/>
    <w:lvl w:ilvl="0" w:tplc="5BAAF3EE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037C06"/>
    <w:multiLevelType w:val="hybridMultilevel"/>
    <w:tmpl w:val="9938A7CE"/>
    <w:lvl w:ilvl="0" w:tplc="CC50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CF755A"/>
    <w:multiLevelType w:val="hybridMultilevel"/>
    <w:tmpl w:val="7F04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E2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D7008"/>
    <w:multiLevelType w:val="hybridMultilevel"/>
    <w:tmpl w:val="5BB0E84A"/>
    <w:lvl w:ilvl="0" w:tplc="0422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30" w15:restartNumberingAfterBreak="0">
    <w:nsid w:val="72382A08"/>
    <w:multiLevelType w:val="multilevel"/>
    <w:tmpl w:val="7DA82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31" w15:restartNumberingAfterBreak="0">
    <w:nsid w:val="730437C2"/>
    <w:multiLevelType w:val="hybridMultilevel"/>
    <w:tmpl w:val="A51CAF2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49A0D4E"/>
    <w:multiLevelType w:val="hybridMultilevel"/>
    <w:tmpl w:val="2444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B2A35"/>
    <w:multiLevelType w:val="hybridMultilevel"/>
    <w:tmpl w:val="2EA25802"/>
    <w:lvl w:ilvl="0" w:tplc="E0A0161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95E58"/>
    <w:multiLevelType w:val="multilevel"/>
    <w:tmpl w:val="41D8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7E5C5F"/>
    <w:multiLevelType w:val="multilevel"/>
    <w:tmpl w:val="E5F8D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4503FE"/>
    <w:multiLevelType w:val="hybridMultilevel"/>
    <w:tmpl w:val="67E66B10"/>
    <w:lvl w:ilvl="0" w:tplc="0422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6"/>
  </w:num>
  <w:num w:numId="5">
    <w:abstractNumId w:val="25"/>
  </w:num>
  <w:num w:numId="6">
    <w:abstractNumId w:val="36"/>
  </w:num>
  <w:num w:numId="7">
    <w:abstractNumId w:val="31"/>
  </w:num>
  <w:num w:numId="8">
    <w:abstractNumId w:val="30"/>
  </w:num>
  <w:num w:numId="9">
    <w:abstractNumId w:val="28"/>
  </w:num>
  <w:num w:numId="10">
    <w:abstractNumId w:val="3"/>
  </w:num>
  <w:num w:numId="11">
    <w:abstractNumId w:val="14"/>
  </w:num>
  <w:num w:numId="12">
    <w:abstractNumId w:val="33"/>
  </w:num>
  <w:num w:numId="13">
    <w:abstractNumId w:val="2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  <w:num w:numId="27">
    <w:abstractNumId w:val="32"/>
  </w:num>
  <w:num w:numId="28">
    <w:abstractNumId w:val="1"/>
  </w:num>
  <w:num w:numId="29">
    <w:abstractNumId w:val="34"/>
  </w:num>
  <w:num w:numId="30">
    <w:abstractNumId w:val="35"/>
  </w:num>
  <w:num w:numId="31">
    <w:abstractNumId w:val="11"/>
  </w:num>
  <w:num w:numId="32">
    <w:abstractNumId w:val="0"/>
  </w:num>
  <w:num w:numId="33">
    <w:abstractNumId w:val="19"/>
  </w:num>
  <w:num w:numId="34">
    <w:abstractNumId w:val="5"/>
  </w:num>
  <w:num w:numId="35">
    <w:abstractNumId w:val="17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F"/>
    <w:rsid w:val="00057655"/>
    <w:rsid w:val="000626C4"/>
    <w:rsid w:val="0009052D"/>
    <w:rsid w:val="000967C0"/>
    <w:rsid w:val="000A67B8"/>
    <w:rsid w:val="000C2190"/>
    <w:rsid w:val="000F0DCE"/>
    <w:rsid w:val="00105192"/>
    <w:rsid w:val="00114BA8"/>
    <w:rsid w:val="0013159D"/>
    <w:rsid w:val="001324FF"/>
    <w:rsid w:val="001408BB"/>
    <w:rsid w:val="00147DC1"/>
    <w:rsid w:val="001719F1"/>
    <w:rsid w:val="00180448"/>
    <w:rsid w:val="001846C9"/>
    <w:rsid w:val="001A22F9"/>
    <w:rsid w:val="001D08CE"/>
    <w:rsid w:val="001D4F5E"/>
    <w:rsid w:val="002020CC"/>
    <w:rsid w:val="00222B8A"/>
    <w:rsid w:val="00251A08"/>
    <w:rsid w:val="002543D0"/>
    <w:rsid w:val="002E587B"/>
    <w:rsid w:val="002E59E5"/>
    <w:rsid w:val="0038619A"/>
    <w:rsid w:val="00466037"/>
    <w:rsid w:val="004667A4"/>
    <w:rsid w:val="004836F1"/>
    <w:rsid w:val="00484438"/>
    <w:rsid w:val="004B5F02"/>
    <w:rsid w:val="005109D4"/>
    <w:rsid w:val="00593261"/>
    <w:rsid w:val="005F7D77"/>
    <w:rsid w:val="00616B62"/>
    <w:rsid w:val="006319F1"/>
    <w:rsid w:val="006F1ECF"/>
    <w:rsid w:val="007036B2"/>
    <w:rsid w:val="007146B4"/>
    <w:rsid w:val="00770FE8"/>
    <w:rsid w:val="007A2FF9"/>
    <w:rsid w:val="007A36E1"/>
    <w:rsid w:val="007B6B2D"/>
    <w:rsid w:val="00800FD2"/>
    <w:rsid w:val="00804C68"/>
    <w:rsid w:val="00815C85"/>
    <w:rsid w:val="0086752C"/>
    <w:rsid w:val="008718CA"/>
    <w:rsid w:val="008C2110"/>
    <w:rsid w:val="008F15EF"/>
    <w:rsid w:val="009174FA"/>
    <w:rsid w:val="00922FA4"/>
    <w:rsid w:val="00981007"/>
    <w:rsid w:val="009A488B"/>
    <w:rsid w:val="00A17992"/>
    <w:rsid w:val="00A260C7"/>
    <w:rsid w:val="00A53F6B"/>
    <w:rsid w:val="00A647D1"/>
    <w:rsid w:val="00A820A8"/>
    <w:rsid w:val="00AA0580"/>
    <w:rsid w:val="00AD0A62"/>
    <w:rsid w:val="00AF0D9A"/>
    <w:rsid w:val="00BA158D"/>
    <w:rsid w:val="00BD7B1A"/>
    <w:rsid w:val="00C22E4D"/>
    <w:rsid w:val="00C419DD"/>
    <w:rsid w:val="00C468BB"/>
    <w:rsid w:val="00C92BB0"/>
    <w:rsid w:val="00CB3D31"/>
    <w:rsid w:val="00D242E3"/>
    <w:rsid w:val="00D273D0"/>
    <w:rsid w:val="00E21947"/>
    <w:rsid w:val="00E36149"/>
    <w:rsid w:val="00E6530C"/>
    <w:rsid w:val="00E6748E"/>
    <w:rsid w:val="00E8194C"/>
    <w:rsid w:val="00EC6561"/>
    <w:rsid w:val="00EF17C9"/>
    <w:rsid w:val="00F165F1"/>
    <w:rsid w:val="00F752BE"/>
    <w:rsid w:val="00F76426"/>
    <w:rsid w:val="00F81CBF"/>
    <w:rsid w:val="00F85C61"/>
    <w:rsid w:val="00F91A7F"/>
    <w:rsid w:val="00FA2B5B"/>
    <w:rsid w:val="00FA4F1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235FC"/>
  <w15:chartTrackingRefBased/>
  <w15:docId w15:val="{1A7235C0-E34D-4DC8-A212-1A2BD49A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6E1"/>
  </w:style>
  <w:style w:type="paragraph" w:styleId="a5">
    <w:name w:val="footer"/>
    <w:basedOn w:val="a"/>
    <w:link w:val="a6"/>
    <w:uiPriority w:val="99"/>
    <w:unhideWhenUsed/>
    <w:rsid w:val="007A36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6E1"/>
  </w:style>
  <w:style w:type="paragraph" w:styleId="a7">
    <w:name w:val="List Paragraph"/>
    <w:basedOn w:val="a"/>
    <w:uiPriority w:val="34"/>
    <w:qFormat/>
    <w:rsid w:val="000A67B8"/>
    <w:pPr>
      <w:ind w:left="720"/>
      <w:contextualSpacing/>
    </w:pPr>
  </w:style>
  <w:style w:type="character" w:customStyle="1" w:styleId="hiddenspellerror">
    <w:name w:val="hiddenspellerror"/>
    <w:basedOn w:val="a0"/>
    <w:rsid w:val="000A67B8"/>
  </w:style>
  <w:style w:type="paragraph" w:customStyle="1" w:styleId="gmail-m-7321437409704094061msolistparagraph">
    <w:name w:val="gmail-m-7321437409704094061msolistparagraph"/>
    <w:basedOn w:val="a"/>
    <w:rsid w:val="008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15C85"/>
  </w:style>
  <w:style w:type="table" w:styleId="a8">
    <w:name w:val="Table Grid"/>
    <w:basedOn w:val="a1"/>
    <w:uiPriority w:val="39"/>
    <w:rsid w:val="0048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B3D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795B37-584F-6C4F-A093-DE882D5BF3C0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 Бандар</dc:creator>
  <cp:keywords/>
  <dc:description/>
  <cp:lastModifiedBy>Юлія Котова</cp:lastModifiedBy>
  <cp:revision>3</cp:revision>
  <dcterms:created xsi:type="dcterms:W3CDTF">2020-10-05T15:27:00Z</dcterms:created>
  <dcterms:modified xsi:type="dcterms:W3CDTF">2020-10-05T15:33:00Z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documentId_8355</vt:lpwstr>
  </property>
  <property fmtid="{D5CDD505-2E9C-101B-9397-08002B2CF9AE}" pid="3" name="grammarly_documentContext">
    <vt:lpwstr>{"goals":[],"domain":"general","emotions":[],"dialect":"british"}</vt:lpwstr>
  </property>
</Properties>
</file>