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72045" w14:textId="7AD913D1" w:rsidR="00DB1695" w:rsidRPr="009678B2" w:rsidRDefault="00D24B6C" w:rsidP="008366A3">
      <w:pPr>
        <w:spacing w:after="0" w:line="240" w:lineRule="auto"/>
        <w:jc w:val="center"/>
        <w:rPr>
          <w:rFonts w:ascii="Arial" w:eastAsia="Times New Roman" w:hAnsi="Arial" w:cs="Arial"/>
          <w:b/>
          <w:sz w:val="28"/>
          <w:szCs w:val="28"/>
          <w:lang w:val="en-US" w:eastAsia="ru-RU"/>
        </w:rPr>
      </w:pPr>
      <w:r w:rsidRPr="009678B2">
        <w:rPr>
          <w:rFonts w:ascii="Arial" w:eastAsia="Times New Roman" w:hAnsi="Arial" w:cs="Arial"/>
          <w:b/>
          <w:sz w:val="28"/>
          <w:szCs w:val="28"/>
          <w:lang w:val="en-US" w:eastAsia="ru-RU"/>
        </w:rPr>
        <w:t>Individual TOR for R</w:t>
      </w:r>
      <w:r w:rsidRPr="009678B2">
        <w:rPr>
          <w:rFonts w:ascii="Arial" w:eastAsia="Times New Roman" w:hAnsi="Arial" w:cs="Arial"/>
          <w:b/>
          <w:sz w:val="28"/>
          <w:szCs w:val="28"/>
          <w:lang w:eastAsia="ru-RU"/>
        </w:rPr>
        <w:t xml:space="preserve">eform </w:t>
      </w:r>
      <w:r w:rsidRPr="009678B2">
        <w:rPr>
          <w:rFonts w:ascii="Arial" w:eastAsia="Times New Roman" w:hAnsi="Arial" w:cs="Arial"/>
          <w:b/>
          <w:sz w:val="28"/>
          <w:szCs w:val="28"/>
          <w:lang w:val="en-US" w:eastAsia="ru-RU"/>
        </w:rPr>
        <w:t>S</w:t>
      </w:r>
      <w:r w:rsidRPr="009678B2">
        <w:rPr>
          <w:rFonts w:ascii="Arial" w:eastAsia="Times New Roman" w:hAnsi="Arial" w:cs="Arial"/>
          <w:b/>
          <w:sz w:val="28"/>
          <w:szCs w:val="28"/>
          <w:lang w:eastAsia="ru-RU"/>
        </w:rPr>
        <w:t xml:space="preserve">upport </w:t>
      </w:r>
      <w:r w:rsidRPr="009678B2">
        <w:rPr>
          <w:rFonts w:ascii="Arial" w:eastAsia="Times New Roman" w:hAnsi="Arial" w:cs="Arial"/>
          <w:b/>
          <w:sz w:val="28"/>
          <w:szCs w:val="28"/>
          <w:lang w:val="en-US" w:eastAsia="ru-RU"/>
        </w:rPr>
        <w:t>Team</w:t>
      </w:r>
    </w:p>
    <w:p w14:paraId="20CDD69A" w14:textId="77777777" w:rsidR="00DB1695" w:rsidRPr="009678B2" w:rsidRDefault="00D24B6C" w:rsidP="008366A3">
      <w:pPr>
        <w:spacing w:after="0" w:line="240" w:lineRule="auto"/>
        <w:jc w:val="center"/>
        <w:rPr>
          <w:rFonts w:ascii="Arial" w:eastAsia="Times New Roman" w:hAnsi="Arial" w:cs="Arial"/>
          <w:b/>
          <w:sz w:val="28"/>
          <w:szCs w:val="28"/>
          <w:lang w:eastAsia="ru-RU"/>
        </w:rPr>
      </w:pPr>
      <w:r w:rsidRPr="009678B2">
        <w:rPr>
          <w:rFonts w:ascii="Arial" w:eastAsia="Times New Roman" w:hAnsi="Arial" w:cs="Arial"/>
          <w:b/>
          <w:sz w:val="28"/>
          <w:szCs w:val="28"/>
          <w:lang w:val="en-US" w:eastAsia="ru-RU"/>
        </w:rPr>
        <w:t>at the M</w:t>
      </w:r>
      <w:r w:rsidRPr="009678B2">
        <w:rPr>
          <w:rFonts w:ascii="Arial" w:eastAsia="Times New Roman" w:hAnsi="Arial" w:cs="Arial"/>
          <w:b/>
          <w:sz w:val="28"/>
          <w:szCs w:val="28"/>
          <w:lang w:eastAsia="ru-RU"/>
        </w:rPr>
        <w:t xml:space="preserve">inistry of </w:t>
      </w:r>
      <w:r w:rsidR="00A8038F" w:rsidRPr="009678B2">
        <w:rPr>
          <w:rFonts w:ascii="Arial" w:eastAsia="Times New Roman" w:hAnsi="Arial" w:cs="Arial"/>
          <w:b/>
          <w:sz w:val="28"/>
          <w:szCs w:val="28"/>
          <w:lang w:val="en-US" w:eastAsia="ru-RU"/>
        </w:rPr>
        <w:t>F</w:t>
      </w:r>
      <w:r w:rsidRPr="009678B2">
        <w:rPr>
          <w:rFonts w:ascii="Arial" w:eastAsia="Times New Roman" w:hAnsi="Arial" w:cs="Arial"/>
          <w:b/>
          <w:sz w:val="28"/>
          <w:szCs w:val="28"/>
          <w:lang w:val="en-US" w:eastAsia="ru-RU"/>
        </w:rPr>
        <w:t>inance</w:t>
      </w:r>
      <w:r w:rsidRPr="009678B2">
        <w:rPr>
          <w:rFonts w:ascii="Arial" w:eastAsia="Times New Roman" w:hAnsi="Arial" w:cs="Arial"/>
          <w:b/>
          <w:sz w:val="28"/>
          <w:szCs w:val="28"/>
          <w:lang w:eastAsia="ru-RU"/>
        </w:rPr>
        <w:t xml:space="preserve"> of </w:t>
      </w:r>
      <w:r w:rsidRPr="009678B2">
        <w:rPr>
          <w:rFonts w:ascii="Arial" w:eastAsia="Times New Roman" w:hAnsi="Arial" w:cs="Arial"/>
          <w:b/>
          <w:sz w:val="28"/>
          <w:szCs w:val="28"/>
          <w:lang w:val="en-US" w:eastAsia="ru-RU"/>
        </w:rPr>
        <w:t>U</w:t>
      </w:r>
      <w:r w:rsidRPr="009678B2">
        <w:rPr>
          <w:rFonts w:ascii="Arial" w:eastAsia="Times New Roman" w:hAnsi="Arial" w:cs="Arial"/>
          <w:b/>
          <w:sz w:val="28"/>
          <w:szCs w:val="28"/>
          <w:lang w:eastAsia="ru-RU"/>
        </w:rPr>
        <w:t>kraine</w:t>
      </w:r>
    </w:p>
    <w:p w14:paraId="13AE9C21" w14:textId="77777777" w:rsidR="00F055F1" w:rsidRPr="009678B2" w:rsidRDefault="00F055F1" w:rsidP="008366A3">
      <w:pPr>
        <w:spacing w:after="0" w:line="240" w:lineRule="auto"/>
        <w:jc w:val="center"/>
        <w:rPr>
          <w:rFonts w:ascii="Arial" w:hAnsi="Arial" w:cs="Arial"/>
          <w:b/>
          <w:sz w:val="24"/>
          <w:lang w:val="en-US"/>
        </w:rPr>
      </w:pPr>
    </w:p>
    <w:p w14:paraId="36C5AE7C" w14:textId="77777777" w:rsidR="00256D6F" w:rsidRPr="009678B2" w:rsidRDefault="00256D6F" w:rsidP="008366A3">
      <w:pPr>
        <w:spacing w:after="0" w:line="240" w:lineRule="auto"/>
        <w:jc w:val="center"/>
        <w:rPr>
          <w:rFonts w:ascii="Arial" w:hAnsi="Arial" w:cs="Arial"/>
          <w:b/>
          <w:sz w:val="24"/>
          <w:lang w:val="en-US"/>
        </w:rPr>
      </w:pPr>
    </w:p>
    <w:p w14:paraId="66275696" w14:textId="72C06978" w:rsidR="009F45BC" w:rsidRPr="00C423ED" w:rsidRDefault="00E43F4D" w:rsidP="009F45BC">
      <w:pPr>
        <w:shd w:val="clear" w:color="auto" w:fill="F2F2F2" w:themeFill="background1" w:themeFillShade="F2"/>
        <w:spacing w:after="0" w:line="240" w:lineRule="auto"/>
        <w:ind w:left="2832" w:hanging="2832"/>
        <w:jc w:val="both"/>
        <w:rPr>
          <w:rFonts w:ascii="Arial" w:hAnsi="Arial" w:cs="Arial"/>
          <w:b/>
          <w:sz w:val="24"/>
          <w:lang w:val="en-US"/>
        </w:rPr>
      </w:pPr>
      <w:r w:rsidRPr="009678B2">
        <w:rPr>
          <w:rFonts w:ascii="Arial" w:hAnsi="Arial" w:cs="Arial"/>
          <w:b/>
          <w:sz w:val="24"/>
          <w:lang w:val="en-US"/>
        </w:rPr>
        <w:t>R</w:t>
      </w:r>
      <w:r w:rsidR="00E330D6" w:rsidRPr="009678B2">
        <w:rPr>
          <w:rFonts w:ascii="Arial" w:hAnsi="Arial" w:cs="Arial"/>
          <w:b/>
          <w:sz w:val="24"/>
          <w:lang w:val="en-US"/>
        </w:rPr>
        <w:t xml:space="preserve">eform </w:t>
      </w:r>
      <w:r w:rsidRPr="009678B2">
        <w:rPr>
          <w:rFonts w:ascii="Arial" w:hAnsi="Arial" w:cs="Arial"/>
          <w:b/>
          <w:sz w:val="24"/>
          <w:lang w:val="en-US"/>
        </w:rPr>
        <w:t>P</w:t>
      </w:r>
      <w:r w:rsidR="00A9213F" w:rsidRPr="009678B2">
        <w:rPr>
          <w:rFonts w:ascii="Arial" w:hAnsi="Arial" w:cs="Arial"/>
          <w:b/>
          <w:sz w:val="24"/>
          <w:lang w:val="en-US"/>
        </w:rPr>
        <w:t>riority</w:t>
      </w:r>
      <w:r w:rsidRPr="009678B2">
        <w:rPr>
          <w:rFonts w:ascii="Arial" w:hAnsi="Arial" w:cs="Arial"/>
          <w:b/>
          <w:sz w:val="24"/>
          <w:lang w:val="en-US"/>
        </w:rPr>
        <w:t xml:space="preserve">. </w:t>
      </w:r>
      <w:r w:rsidRPr="009678B2">
        <w:rPr>
          <w:rFonts w:ascii="Arial" w:hAnsi="Arial" w:cs="Arial"/>
          <w:b/>
          <w:sz w:val="24"/>
          <w:lang w:val="en-US"/>
        </w:rPr>
        <w:tab/>
      </w:r>
      <w:r w:rsidR="005549E3" w:rsidRPr="009678B2">
        <w:rPr>
          <w:rFonts w:ascii="Arial" w:hAnsi="Arial" w:cs="Arial"/>
          <w:b/>
          <w:sz w:val="24"/>
          <w:lang w:val="en-US"/>
        </w:rPr>
        <w:t>Public Administration Reform</w:t>
      </w:r>
      <w:r w:rsidR="009F45BC">
        <w:rPr>
          <w:rFonts w:ascii="Arial" w:hAnsi="Arial" w:cs="Arial"/>
          <w:b/>
          <w:sz w:val="24"/>
          <w:lang w:val="en-US"/>
        </w:rPr>
        <w:t xml:space="preserve"> </w:t>
      </w:r>
      <w:r w:rsidR="009F45BC" w:rsidRPr="00E45FDF">
        <w:rPr>
          <w:rFonts w:ascii="Arial" w:hAnsi="Arial" w:cs="Arial"/>
          <w:b/>
          <w:sz w:val="24"/>
          <w:lang w:val="en-US"/>
        </w:rPr>
        <w:t>and capacity building in the Ministry of Finance</w:t>
      </w:r>
      <w:r w:rsidR="009F45BC">
        <w:rPr>
          <w:rFonts w:ascii="Arial" w:hAnsi="Arial" w:cs="Arial"/>
          <w:b/>
          <w:sz w:val="24"/>
          <w:lang w:val="en-US"/>
        </w:rPr>
        <w:tab/>
      </w:r>
      <w:r w:rsidR="009F45BC">
        <w:rPr>
          <w:rFonts w:ascii="Arial" w:hAnsi="Arial" w:cs="Arial"/>
          <w:b/>
          <w:sz w:val="24"/>
          <w:lang w:val="en-US"/>
        </w:rPr>
        <w:tab/>
      </w:r>
    </w:p>
    <w:p w14:paraId="58C3A170" w14:textId="779F4D75" w:rsidR="00E43F4D" w:rsidRPr="009678B2" w:rsidRDefault="00E43F4D" w:rsidP="008366A3">
      <w:pPr>
        <w:shd w:val="clear" w:color="auto" w:fill="F2F2F2" w:themeFill="background1" w:themeFillShade="F2"/>
        <w:spacing w:after="0" w:line="240" w:lineRule="auto"/>
        <w:ind w:left="2832" w:hanging="2832"/>
        <w:jc w:val="both"/>
        <w:rPr>
          <w:rFonts w:ascii="Arial" w:hAnsi="Arial" w:cs="Arial"/>
          <w:b/>
          <w:sz w:val="24"/>
          <w:lang w:val="en-US"/>
        </w:rPr>
      </w:pPr>
    </w:p>
    <w:p w14:paraId="64153015" w14:textId="77777777" w:rsidR="00BA7264" w:rsidRPr="009678B2" w:rsidRDefault="00BA7264" w:rsidP="008366A3">
      <w:pPr>
        <w:spacing w:after="0" w:line="240" w:lineRule="auto"/>
        <w:ind w:left="1276" w:hanging="1276"/>
        <w:jc w:val="both"/>
        <w:rPr>
          <w:rFonts w:ascii="Arial" w:eastAsia="Times New Roman" w:hAnsi="Arial" w:cs="Arial"/>
          <w:b/>
          <w:color w:val="000000"/>
          <w:u w:color="000000"/>
          <w:bdr w:val="nil"/>
          <w:lang w:val="en-US" w:eastAsia="en-GB"/>
        </w:rPr>
      </w:pPr>
    </w:p>
    <w:p w14:paraId="1BE29323" w14:textId="78AD3938" w:rsidR="00E43F4D" w:rsidRPr="009678B2" w:rsidRDefault="00E43F4D" w:rsidP="008366A3">
      <w:pPr>
        <w:spacing w:after="0" w:line="240" w:lineRule="auto"/>
        <w:ind w:left="1276" w:hanging="1276"/>
        <w:jc w:val="both"/>
        <w:rPr>
          <w:rFonts w:ascii="Arial" w:eastAsia="Times New Roman" w:hAnsi="Arial" w:cs="Arial"/>
          <w:b/>
          <w:i/>
          <w:color w:val="000000"/>
          <w:u w:color="000000"/>
          <w:bdr w:val="nil"/>
          <w:lang w:val="en-US" w:eastAsia="en-GB"/>
        </w:rPr>
      </w:pPr>
      <w:r w:rsidRPr="009678B2">
        <w:rPr>
          <w:rFonts w:ascii="Arial" w:eastAsia="Times New Roman" w:hAnsi="Arial" w:cs="Arial"/>
          <w:b/>
          <w:color w:val="000000"/>
          <w:u w:color="000000"/>
          <w:bdr w:val="nil"/>
          <w:lang w:val="en-US" w:eastAsia="en-GB"/>
        </w:rPr>
        <w:t>POSITION:</w:t>
      </w:r>
      <w:r w:rsidRPr="009678B2">
        <w:rPr>
          <w:rFonts w:ascii="Arial" w:eastAsia="Times New Roman" w:hAnsi="Arial" w:cs="Arial"/>
          <w:b/>
          <w:i/>
          <w:color w:val="000000"/>
          <w:u w:color="000000"/>
          <w:bdr w:val="nil"/>
          <w:lang w:val="en-US" w:eastAsia="en-GB"/>
        </w:rPr>
        <w:t xml:space="preserve"> </w:t>
      </w:r>
      <w:r w:rsidR="009C6F33" w:rsidRPr="009678B2">
        <w:rPr>
          <w:rFonts w:ascii="Arial" w:eastAsia="Times New Roman" w:hAnsi="Arial" w:cs="Arial"/>
          <w:b/>
          <w:i/>
          <w:color w:val="000000"/>
          <w:u w:color="000000"/>
          <w:bdr w:val="nil"/>
          <w:lang w:val="en-US" w:eastAsia="en-GB"/>
        </w:rPr>
        <w:tab/>
      </w:r>
      <w:r w:rsidR="005549E3" w:rsidRPr="009678B2">
        <w:rPr>
          <w:rFonts w:ascii="Arial" w:eastAsia="Times New Roman" w:hAnsi="Arial" w:cs="Arial"/>
          <w:b/>
          <w:i/>
          <w:color w:val="000000"/>
          <w:u w:color="000000"/>
          <w:bdr w:val="nil"/>
          <w:lang w:val="en-US" w:eastAsia="en-GB"/>
        </w:rPr>
        <w:t>Senior HR manager (Category 1)</w:t>
      </w:r>
    </w:p>
    <w:p w14:paraId="5E3362B4" w14:textId="77777777" w:rsidR="00AD4754" w:rsidRPr="009678B2" w:rsidRDefault="001A11BE" w:rsidP="008366A3">
      <w:pPr>
        <w:jc w:val="both"/>
        <w:rPr>
          <w:rFonts w:ascii="Arial" w:hAnsi="Arial" w:cs="Arial"/>
          <w:lang w:val="en-US"/>
        </w:rPr>
      </w:pPr>
      <w:r w:rsidRPr="009F45BC">
        <w:rPr>
          <w:rFonts w:ascii="Arial" w:hAnsi="Arial" w:cs="Arial"/>
          <w:b/>
          <w:i/>
          <w:noProof/>
          <w:lang w:val="en-US"/>
        </w:rPr>
        <mc:AlternateContent>
          <mc:Choice Requires="wps">
            <w:drawing>
              <wp:anchor distT="0" distB="0" distL="114300" distR="114300" simplePos="0" relativeHeight="251659264" behindDoc="0" locked="0" layoutInCell="1" allowOverlap="1" wp14:anchorId="61804C71" wp14:editId="1201723B">
                <wp:simplePos x="0" y="0"/>
                <wp:positionH relativeFrom="margin">
                  <wp:posOffset>3810</wp:posOffset>
                </wp:positionH>
                <wp:positionV relativeFrom="paragraph">
                  <wp:posOffset>203200</wp:posOffset>
                </wp:positionV>
                <wp:extent cx="5936615" cy="550545"/>
                <wp:effectExtent l="0" t="0" r="26035" b="2095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6615" cy="5505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6A5D0" id="Прямоугольник 3" o:spid="_x0000_s1026" style="position:absolute;margin-left:.3pt;margin-top:16pt;width:467.45pt;height:43.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s1yQIAALcFAAAOAAAAZHJzL2Uyb0RvYy54bWysVM1u1DAQviPxDpbvNMl209Ko2WrVqghp&#10;VSpa1LPrON0Ixza2d7PLCYkrEo/AQ3BB/PQZsm/E2E7Sbak4IHKwMp6Zb+Ybz8zh0armaMm0qaTI&#10;cbITY8QElUUlbnL85vL02XOMjCWiIFwKluM1M/ho8vTJYaMyNpJzyQumEYAIkzUqx3NrVRZFhs5Z&#10;TcyOVEyAspS6JhZEfRMVmjSAXvNoFMd7USN1obSkzBi4PQlKPPH4ZcmofVWWhlnEcwy5WX9qf167&#10;M5ockuxGEzWvaJcG+YcsalIJCDpAnRBL0EJXf0DVFdXSyNLuUFlHsiwryjwHYJPED9hczIlingsU&#10;x6ihTOb/wdKz5blGVZHjXYwEqeGJ2i+bD5vP7c/2dvOx/dretj82n9pf7bf2O9p19WqUycDtQp1r&#10;x9iomaRvDSiiexonmM5mVera2QJftPLFXw/FZyuLKFymB7t7e0mKEQVdmsbpOHXRIpL13kob+4LJ&#10;GrmfHGt4XF9zspwZG0x7ExdMyNOKc7gnGReoAYbJfuodjORV4ZQ+f9dq7JhrtCTQJHaVdGG3rCAJ&#10;LjqCgZNnZ9ecBfjXrIQiAotRCHAfk1DKhE2Cak4KFkKlMXx9sN7DM+YCAB1yCUkO2B1AbxlAeuzA&#10;v7N3rsx3/+Ac/y2x4Dx4+MhS2MG5roTUjwFwYNVFDvZ9kUJpXJWuZbGGFtMyzJ5R9LSC95sRY8+J&#10;hmGDsYQFYl/BUXIJ7yS7P4zmUr9/7N7ZwwyAFqMGhjfH5t2CaIYRfylgOg6S8dhNuxfG6f4IBL2t&#10;ud7WiEV9LOHpE1hVivpfZ295/1tqWV/Bnpm6qKAigkLsHFOre+HYhqUCm4qy6dSbwYQrYmfiQlEH&#10;7qrq+vNydUW06prYQvufyX7QSfagl4Ot8xRyurCyrHyj39W1qzdsB9843SZz62db9lZ3+3byGwAA&#10;//8DAFBLAwQUAAYACAAAACEAtFvkSN0AAAAHAQAADwAAAGRycy9kb3ducmV2LnhtbEyP0U6DQBBF&#10;3038h82Y+GLsQiu1RZbG1PgB1CaNb1t2CgR2lrBLwb93fLKPk3ty75lsN9tOXHHwjSMF8SICgVQ6&#10;01Cl4Pj1+bwB4YMmoztHqOAHPezy+7tMp8ZNVOD1ECrBJeRTraAOoU+l9GWNVvuF65E4u7jB6sDn&#10;UEkz6InLbSeXUbSWVjfEC7XucV9j2R5Gq+DjGBeuTb6novWn6cX5p9O+HJV6fJjf30AEnMM/DH/6&#10;rA45O53dSMaLTsGaOQWrJT/E6XaVJCDOjMWbV5B5Jm/9818AAAD//wMAUEsBAi0AFAAGAAgAAAAh&#10;ALaDOJL+AAAA4QEAABMAAAAAAAAAAAAAAAAAAAAAAFtDb250ZW50X1R5cGVzXS54bWxQSwECLQAU&#10;AAYACAAAACEAOP0h/9YAAACUAQAACwAAAAAAAAAAAAAAAAAvAQAAX3JlbHMvLnJlbHNQSwECLQAU&#10;AAYACAAAACEAoLHrNckCAAC3BQAADgAAAAAAAAAAAAAAAAAuAgAAZHJzL2Uyb0RvYy54bWxQSwEC&#10;LQAUAAYACAAAACEAtFvkSN0AAAAHAQAADwAAAAAAAAAAAAAAAAAjBQAAZHJzL2Rvd25yZXYueG1s&#10;UEsFBgAAAAAEAAQA8wAAAC0GAAAAAA==&#10;" filled="f" strokecolor="black [3213]" strokeweight=".25pt">
                <v:path arrowok="t"/>
                <w10:wrap anchorx="margin"/>
              </v:rect>
            </w:pict>
          </mc:Fallback>
        </mc:AlternateContent>
      </w:r>
    </w:p>
    <w:p w14:paraId="745E8E0C" w14:textId="7E4A0397" w:rsidR="00C423ED" w:rsidRPr="009678B2" w:rsidRDefault="00326E5C" w:rsidP="008366A3">
      <w:pPr>
        <w:spacing w:after="0"/>
        <w:jc w:val="both"/>
        <w:rPr>
          <w:rFonts w:ascii="Arial" w:hAnsi="Arial" w:cs="Arial"/>
          <w:lang w:val="en-US"/>
        </w:rPr>
      </w:pPr>
      <w:r w:rsidRPr="009678B2">
        <w:rPr>
          <w:rFonts w:ascii="Arial" w:hAnsi="Arial" w:cs="Arial"/>
          <w:lang w:val="en-US"/>
        </w:rPr>
        <w:t xml:space="preserve"> </w:t>
      </w:r>
      <w:r w:rsidR="00213646" w:rsidRPr="009678B2">
        <w:rPr>
          <w:rFonts w:ascii="Arial" w:hAnsi="Arial" w:cs="Arial"/>
          <w:lang w:val="en-US"/>
        </w:rPr>
        <w:t xml:space="preserve"> </w:t>
      </w:r>
      <w:r w:rsidR="00C423ED" w:rsidRPr="009678B2">
        <w:rPr>
          <w:rFonts w:ascii="Arial" w:hAnsi="Arial" w:cs="Arial"/>
          <w:lang w:val="en-US"/>
        </w:rPr>
        <w:t>ToR Date of Issuance:</w:t>
      </w:r>
      <w:r w:rsidR="000915F5" w:rsidRPr="009678B2">
        <w:rPr>
          <w:rFonts w:ascii="Arial" w:hAnsi="Arial" w:cs="Arial"/>
          <w:lang w:val="en-US"/>
        </w:rPr>
        <w:t xml:space="preserve"> </w:t>
      </w:r>
      <w:r w:rsidR="001F2A93">
        <w:rPr>
          <w:rFonts w:ascii="Arial" w:hAnsi="Arial" w:cs="Arial"/>
          <w:lang w:val="en-US"/>
        </w:rPr>
        <w:t>March</w:t>
      </w:r>
      <w:r w:rsidR="006E7BDD" w:rsidRPr="009678B2">
        <w:rPr>
          <w:rFonts w:ascii="Arial" w:hAnsi="Arial" w:cs="Arial"/>
          <w:lang w:val="en-US"/>
        </w:rPr>
        <w:t xml:space="preserve"> </w:t>
      </w:r>
      <w:r w:rsidR="001F2A93">
        <w:rPr>
          <w:rFonts w:ascii="Arial" w:hAnsi="Arial" w:cs="Arial"/>
          <w:lang w:val="en-US"/>
        </w:rPr>
        <w:t>15</w:t>
      </w:r>
      <w:r w:rsidR="008B4886" w:rsidRPr="009678B2">
        <w:rPr>
          <w:rFonts w:ascii="Arial" w:hAnsi="Arial" w:cs="Arial"/>
          <w:lang w:val="en-US"/>
        </w:rPr>
        <w:t>, 201</w:t>
      </w:r>
      <w:r w:rsidR="001F2A93">
        <w:rPr>
          <w:rFonts w:ascii="Arial" w:hAnsi="Arial" w:cs="Arial"/>
          <w:lang w:val="en-US"/>
        </w:rPr>
        <w:t>8</w:t>
      </w:r>
    </w:p>
    <w:p w14:paraId="6A7C4975" w14:textId="4CF1D3A1" w:rsidR="00C423ED" w:rsidRPr="009678B2" w:rsidRDefault="00326E5C" w:rsidP="008366A3">
      <w:pPr>
        <w:spacing w:after="0"/>
        <w:jc w:val="both"/>
        <w:rPr>
          <w:rFonts w:ascii="Arial" w:hAnsi="Arial" w:cs="Arial"/>
          <w:lang w:val="en-US"/>
        </w:rPr>
      </w:pPr>
      <w:r w:rsidRPr="009678B2">
        <w:rPr>
          <w:rFonts w:ascii="Arial" w:hAnsi="Arial" w:cs="Arial"/>
          <w:lang w:val="en-US"/>
        </w:rPr>
        <w:t xml:space="preserve">  </w:t>
      </w:r>
      <w:r w:rsidR="00C423ED" w:rsidRPr="009678B2">
        <w:rPr>
          <w:rFonts w:ascii="Arial" w:hAnsi="Arial" w:cs="Arial"/>
          <w:lang w:val="en-US"/>
        </w:rPr>
        <w:t>Due Date for Applications:</w:t>
      </w:r>
      <w:r w:rsidR="006E7BDD" w:rsidRPr="009678B2">
        <w:rPr>
          <w:rFonts w:ascii="Arial" w:hAnsi="Arial" w:cs="Arial"/>
        </w:rPr>
        <w:t xml:space="preserve"> </w:t>
      </w:r>
      <w:r w:rsidR="00DA3E81">
        <w:rPr>
          <w:rFonts w:ascii="Arial" w:hAnsi="Arial" w:cs="Arial"/>
          <w:lang w:val="en-US"/>
        </w:rPr>
        <w:t>May</w:t>
      </w:r>
      <w:r w:rsidR="00F40276" w:rsidRPr="00F40276">
        <w:rPr>
          <w:rFonts w:ascii="Arial" w:hAnsi="Arial" w:cs="Arial"/>
          <w:lang w:val="en-US"/>
        </w:rPr>
        <w:t xml:space="preserve"> </w:t>
      </w:r>
      <w:r w:rsidR="00DA3E81">
        <w:rPr>
          <w:rFonts w:ascii="Arial" w:hAnsi="Arial" w:cs="Arial"/>
          <w:lang w:val="en-US"/>
        </w:rPr>
        <w:t>6</w:t>
      </w:r>
      <w:r w:rsidR="008B4886" w:rsidRPr="009678B2">
        <w:rPr>
          <w:rFonts w:ascii="Arial" w:hAnsi="Arial" w:cs="Arial"/>
          <w:lang w:val="en-US"/>
        </w:rPr>
        <w:t>, 201</w:t>
      </w:r>
      <w:r w:rsidR="001F2A93">
        <w:rPr>
          <w:rFonts w:ascii="Arial" w:hAnsi="Arial" w:cs="Arial"/>
          <w:lang w:val="en-US"/>
        </w:rPr>
        <w:t>8</w:t>
      </w:r>
    </w:p>
    <w:p w14:paraId="306ABCFE" w14:textId="77777777" w:rsidR="005549E3" w:rsidRPr="009678B2" w:rsidRDefault="005549E3" w:rsidP="007C31A4">
      <w:pPr>
        <w:spacing w:after="120" w:line="240" w:lineRule="auto"/>
        <w:contextualSpacing/>
        <w:jc w:val="both"/>
        <w:rPr>
          <w:rFonts w:ascii="Arial" w:hAnsi="Arial" w:cs="Arial"/>
          <w:lang w:val="en-US"/>
        </w:rPr>
      </w:pPr>
    </w:p>
    <w:p w14:paraId="09E13631" w14:textId="26036EA0" w:rsidR="005549E3" w:rsidRPr="007C31A4" w:rsidRDefault="005549E3" w:rsidP="007C31A4">
      <w:pPr>
        <w:pStyle w:val="ListParagraph"/>
        <w:numPr>
          <w:ilvl w:val="0"/>
          <w:numId w:val="1"/>
        </w:numPr>
        <w:spacing w:after="120" w:line="240" w:lineRule="auto"/>
        <w:jc w:val="both"/>
        <w:rPr>
          <w:rFonts w:ascii="Arial" w:hAnsi="Arial" w:cs="Arial"/>
          <w:b/>
          <w:lang w:val="en-US"/>
        </w:rPr>
      </w:pPr>
      <w:r w:rsidRPr="007C31A4">
        <w:rPr>
          <w:rFonts w:ascii="Arial" w:hAnsi="Arial" w:cs="Arial"/>
          <w:b/>
          <w:lang w:val="en-US"/>
        </w:rPr>
        <w:t xml:space="preserve">Objective(s) and linkages to Reforms </w:t>
      </w:r>
    </w:p>
    <w:p w14:paraId="5DF33DEA" w14:textId="74ABF5D2" w:rsidR="005549E3" w:rsidRDefault="005549E3" w:rsidP="007C31A4">
      <w:pPr>
        <w:spacing w:after="120" w:line="240" w:lineRule="auto"/>
        <w:contextualSpacing/>
        <w:jc w:val="both"/>
        <w:rPr>
          <w:rFonts w:ascii="Arial" w:hAnsi="Arial" w:cs="Arial"/>
          <w:lang w:val="en-US"/>
        </w:rPr>
      </w:pPr>
      <w:r w:rsidRPr="007C31A4">
        <w:rPr>
          <w:rFonts w:ascii="Arial" w:hAnsi="Arial" w:cs="Arial"/>
          <w:lang w:val="en-US"/>
        </w:rPr>
        <w:t xml:space="preserve">The Senior </w:t>
      </w:r>
      <w:r w:rsidR="00C55641" w:rsidRPr="007C31A4">
        <w:rPr>
          <w:rFonts w:ascii="Arial" w:hAnsi="Arial" w:cs="Arial"/>
          <w:lang w:val="en-US"/>
        </w:rPr>
        <w:t xml:space="preserve">HR </w:t>
      </w:r>
      <w:r w:rsidRPr="007C31A4">
        <w:rPr>
          <w:rFonts w:ascii="Arial" w:hAnsi="Arial" w:cs="Arial"/>
          <w:lang w:val="en-US"/>
        </w:rPr>
        <w:t xml:space="preserve">Manager will be a </w:t>
      </w:r>
      <w:r w:rsidRPr="003D226B">
        <w:rPr>
          <w:rFonts w:ascii="Arial" w:hAnsi="Arial" w:cs="Arial"/>
          <w:u w:val="single"/>
          <w:lang w:val="en-US"/>
        </w:rPr>
        <w:t>full-time</w:t>
      </w:r>
      <w:r w:rsidRPr="007C31A4">
        <w:rPr>
          <w:rFonts w:ascii="Arial" w:hAnsi="Arial" w:cs="Arial"/>
          <w:lang w:val="en-US"/>
        </w:rPr>
        <w:t xml:space="preserve"> consul</w:t>
      </w:r>
      <w:r w:rsidR="008008D2" w:rsidRPr="007C31A4">
        <w:rPr>
          <w:rFonts w:ascii="Arial" w:hAnsi="Arial" w:cs="Arial"/>
          <w:lang w:val="en-US"/>
        </w:rPr>
        <w:t>tant in the Reform Support Team</w:t>
      </w:r>
      <w:r w:rsidRPr="007C31A4">
        <w:rPr>
          <w:rFonts w:ascii="Arial" w:hAnsi="Arial" w:cs="Arial"/>
          <w:lang w:val="en-US"/>
        </w:rPr>
        <w:t xml:space="preserve"> at the Ministry of Finance of Ukraine (MoF). </w:t>
      </w:r>
    </w:p>
    <w:p w14:paraId="5A8348BD" w14:textId="77777777" w:rsidR="003D226B" w:rsidRPr="007C31A4" w:rsidRDefault="003D226B" w:rsidP="007C31A4">
      <w:pPr>
        <w:spacing w:after="120" w:line="240" w:lineRule="auto"/>
        <w:contextualSpacing/>
        <w:jc w:val="both"/>
        <w:rPr>
          <w:rFonts w:ascii="Arial" w:hAnsi="Arial" w:cs="Arial"/>
          <w:lang w:val="en-US"/>
        </w:rPr>
      </w:pPr>
    </w:p>
    <w:p w14:paraId="579B2DB2" w14:textId="77777777" w:rsidR="005549E3" w:rsidRPr="007C31A4" w:rsidRDefault="005549E3" w:rsidP="007C31A4">
      <w:pPr>
        <w:spacing w:after="120" w:line="240" w:lineRule="auto"/>
        <w:contextualSpacing/>
        <w:jc w:val="both"/>
        <w:rPr>
          <w:rFonts w:ascii="Arial" w:hAnsi="Arial" w:cs="Arial"/>
          <w:lang w:val="en-US"/>
        </w:rPr>
      </w:pPr>
      <w:r w:rsidRPr="007C31A4">
        <w:rPr>
          <w:rFonts w:ascii="Arial" w:hAnsi="Arial" w:cs="Arial"/>
          <w:lang w:val="en-US"/>
        </w:rPr>
        <w:t xml:space="preserve">The Reform Support Team (RST) is a group of Ukrainian professionals (non-public servants) funded on a temporary basis by the donors that provides targeted technical support and assists the Ministry in the design and implementation of sectorial strategies and priority reforms. </w:t>
      </w:r>
    </w:p>
    <w:p w14:paraId="7734F0E2" w14:textId="77777777" w:rsidR="005549E3" w:rsidRPr="007C31A4" w:rsidRDefault="005549E3" w:rsidP="007C31A4">
      <w:pPr>
        <w:spacing w:after="120" w:line="240" w:lineRule="auto"/>
        <w:contextualSpacing/>
        <w:jc w:val="both"/>
        <w:rPr>
          <w:rFonts w:ascii="Arial" w:hAnsi="Arial" w:cs="Arial"/>
          <w:lang w:val="en-US"/>
        </w:rPr>
      </w:pPr>
      <w:r w:rsidRPr="007C31A4">
        <w:rPr>
          <w:rFonts w:ascii="Arial" w:hAnsi="Arial" w:cs="Arial"/>
          <w:lang w:val="en-US"/>
        </w:rPr>
        <w:t>Competencies of the RST include the following core capacities:</w:t>
      </w:r>
    </w:p>
    <w:p w14:paraId="450A0B88" w14:textId="2D899800" w:rsidR="005549E3" w:rsidRPr="007C31A4" w:rsidRDefault="005549E3" w:rsidP="007C31A4">
      <w:pPr>
        <w:pStyle w:val="ListParagraph"/>
        <w:numPr>
          <w:ilvl w:val="0"/>
          <w:numId w:val="43"/>
        </w:numPr>
        <w:spacing w:after="120" w:line="240" w:lineRule="auto"/>
        <w:jc w:val="both"/>
        <w:rPr>
          <w:rFonts w:ascii="Arial" w:hAnsi="Arial" w:cs="Arial"/>
          <w:lang w:val="en-US"/>
        </w:rPr>
      </w:pPr>
      <w:r w:rsidRPr="007C31A4">
        <w:rPr>
          <w:rFonts w:ascii="Arial" w:hAnsi="Arial" w:cs="Arial"/>
          <w:lang w:val="en-US"/>
        </w:rPr>
        <w:t>Economic and legal analysis (preparation of reform proposals supported by evidence-based analysis, preparation of policy and legal drafts, regulatory impact assessment etc.), and</w:t>
      </w:r>
    </w:p>
    <w:p w14:paraId="2D693CF2" w14:textId="1F485796" w:rsidR="005549E3" w:rsidRPr="007C31A4" w:rsidRDefault="005549E3" w:rsidP="007C31A4">
      <w:pPr>
        <w:pStyle w:val="ListParagraph"/>
        <w:numPr>
          <w:ilvl w:val="0"/>
          <w:numId w:val="43"/>
        </w:numPr>
        <w:spacing w:after="120" w:line="240" w:lineRule="auto"/>
        <w:jc w:val="both"/>
        <w:rPr>
          <w:rFonts w:ascii="Arial" w:hAnsi="Arial" w:cs="Arial"/>
          <w:lang w:val="en-US"/>
        </w:rPr>
      </w:pPr>
      <w:r w:rsidRPr="007C31A4">
        <w:rPr>
          <w:rFonts w:ascii="Arial" w:hAnsi="Arial" w:cs="Arial"/>
          <w:lang w:val="en-US"/>
        </w:rPr>
        <w:t xml:space="preserve">Reform program planning, implementation and coordination (inc. performance indicators, progress reports, program management, monitoring and coordination, project proposals preparation etc.). </w:t>
      </w:r>
    </w:p>
    <w:p w14:paraId="4C56B3B2" w14:textId="3953CFE7" w:rsidR="005549E3" w:rsidRPr="007C31A4" w:rsidRDefault="005549E3" w:rsidP="007C31A4">
      <w:pPr>
        <w:spacing w:after="120" w:line="240" w:lineRule="auto"/>
        <w:contextualSpacing/>
        <w:jc w:val="both"/>
        <w:rPr>
          <w:rFonts w:ascii="Arial" w:hAnsi="Arial" w:cs="Arial"/>
          <w:lang w:val="en-US"/>
        </w:rPr>
      </w:pPr>
      <w:r w:rsidRPr="007C31A4">
        <w:rPr>
          <w:rFonts w:ascii="Arial" w:hAnsi="Arial" w:cs="Arial"/>
          <w:lang w:val="en-US"/>
        </w:rPr>
        <w:t>RST MoF was launched in October 2016. Currently the RST MoF is helping the Ministry to implement six priority reforms: Development of the Public Finance Management Strategy; Public Administration Reform and Capacity Building in the Ministry of Finance; Tax Reform and Establishment of the New Finance Police Service; Customs Reform; Optimization of Social Security System; and Reform of State-Owned banks and Improvement of International Financial Cooperation process.</w:t>
      </w:r>
    </w:p>
    <w:p w14:paraId="3B84DC89" w14:textId="22CF8A20" w:rsidR="005549E3" w:rsidRPr="007C31A4" w:rsidRDefault="005549E3" w:rsidP="007C31A4">
      <w:pPr>
        <w:spacing w:after="120" w:line="240" w:lineRule="auto"/>
        <w:contextualSpacing/>
        <w:jc w:val="both"/>
        <w:rPr>
          <w:rFonts w:ascii="Arial" w:hAnsi="Arial" w:cs="Arial"/>
          <w:lang w:val="en-US"/>
        </w:rPr>
      </w:pPr>
      <w:r w:rsidRPr="007C31A4">
        <w:rPr>
          <w:rFonts w:ascii="Arial" w:hAnsi="Arial" w:cs="Arial"/>
          <w:lang w:val="en-US"/>
        </w:rPr>
        <w:t>The Senior HR manager’s primary focus is to ensure introduction of modern HR business processes and practices to the MoF within the framework of Public administration reform and capacity building in the Ministry of Finance, Tax reform</w:t>
      </w:r>
      <w:r w:rsidR="00956306" w:rsidRPr="007C31A4">
        <w:rPr>
          <w:rFonts w:ascii="Arial" w:hAnsi="Arial" w:cs="Arial"/>
          <w:lang w:val="en-US"/>
        </w:rPr>
        <w:t xml:space="preserve"> and Establishment of the New Finance Police Service</w:t>
      </w:r>
      <w:r w:rsidRPr="007C31A4">
        <w:rPr>
          <w:rFonts w:ascii="Arial" w:hAnsi="Arial" w:cs="Arial"/>
          <w:lang w:val="en-US"/>
        </w:rPr>
        <w:t xml:space="preserve">, </w:t>
      </w:r>
      <w:r w:rsidR="00956306" w:rsidRPr="007C31A4">
        <w:rPr>
          <w:rFonts w:ascii="Arial" w:hAnsi="Arial" w:cs="Arial"/>
          <w:lang w:val="en-US"/>
        </w:rPr>
        <w:t xml:space="preserve">and </w:t>
      </w:r>
      <w:r w:rsidRPr="007C31A4">
        <w:rPr>
          <w:rFonts w:ascii="Arial" w:hAnsi="Arial" w:cs="Arial"/>
          <w:lang w:val="en-US"/>
        </w:rPr>
        <w:t xml:space="preserve">Customs reform. Also the Senior HR manager is responsible for quality of the acquired staff, high performance, continuous improvement and development of key staff of the MoF. </w:t>
      </w:r>
    </w:p>
    <w:p w14:paraId="4542BB21" w14:textId="77777777" w:rsidR="00C55641" w:rsidRPr="007C31A4" w:rsidRDefault="00C55641" w:rsidP="007C31A4">
      <w:pPr>
        <w:spacing w:after="120" w:line="240" w:lineRule="auto"/>
        <w:contextualSpacing/>
        <w:jc w:val="both"/>
        <w:rPr>
          <w:rFonts w:ascii="Arial" w:hAnsi="Arial" w:cs="Arial"/>
          <w:lang w:val="en-US"/>
        </w:rPr>
      </w:pPr>
    </w:p>
    <w:p w14:paraId="723D7CAD" w14:textId="77777777" w:rsidR="00C55641" w:rsidRPr="007C31A4" w:rsidRDefault="00C55641" w:rsidP="007C31A4">
      <w:pPr>
        <w:pStyle w:val="ListParagraph"/>
        <w:numPr>
          <w:ilvl w:val="0"/>
          <w:numId w:val="1"/>
        </w:numPr>
        <w:spacing w:after="120" w:line="240" w:lineRule="auto"/>
        <w:jc w:val="both"/>
        <w:rPr>
          <w:rFonts w:ascii="Arial" w:hAnsi="Arial" w:cs="Arial"/>
          <w:b/>
          <w:lang w:val="en-US"/>
        </w:rPr>
      </w:pPr>
      <w:r w:rsidRPr="007C31A4">
        <w:rPr>
          <w:rFonts w:ascii="Arial" w:hAnsi="Arial" w:cs="Arial"/>
          <w:b/>
          <w:lang w:val="en-US"/>
        </w:rPr>
        <w:t>Duration and proposed timeframe:</w:t>
      </w:r>
    </w:p>
    <w:p w14:paraId="187114DB" w14:textId="214F6BB9" w:rsidR="008D0EA0" w:rsidRPr="00E830A5" w:rsidRDefault="00E830A5" w:rsidP="008D0EA0">
      <w:pPr>
        <w:spacing w:after="120" w:line="240" w:lineRule="auto"/>
        <w:contextualSpacing/>
        <w:jc w:val="both"/>
        <w:rPr>
          <w:rFonts w:ascii="Arial" w:hAnsi="Arial" w:cs="Arial"/>
          <w:lang w:val="en-US"/>
        </w:rPr>
      </w:pPr>
      <w:r w:rsidRPr="00E830A5">
        <w:rPr>
          <w:rFonts w:ascii="Arial" w:hAnsi="Arial" w:cs="Arial"/>
          <w:lang w:val="en-US"/>
        </w:rPr>
        <w:t xml:space="preserve">This consultancy appointment is expected to start in </w:t>
      </w:r>
      <w:r w:rsidR="001F2A93">
        <w:rPr>
          <w:rFonts w:ascii="Arial" w:hAnsi="Arial" w:cs="Arial"/>
          <w:lang w:val="en-US"/>
        </w:rPr>
        <w:t>May</w:t>
      </w:r>
      <w:r w:rsidRPr="00E830A5">
        <w:rPr>
          <w:rFonts w:ascii="Arial" w:hAnsi="Arial" w:cs="Arial"/>
          <w:lang w:val="en-US"/>
        </w:rPr>
        <w:t xml:space="preserve"> 2018</w:t>
      </w:r>
      <w:r w:rsidR="00705938">
        <w:rPr>
          <w:rFonts w:ascii="Arial" w:hAnsi="Arial" w:cs="Arial"/>
          <w:lang w:val="en-US"/>
        </w:rPr>
        <w:t xml:space="preserve"> with a 2</w:t>
      </w:r>
      <w:r w:rsidR="00705938" w:rsidRPr="00705938">
        <w:rPr>
          <w:rFonts w:ascii="Arial" w:hAnsi="Arial" w:cs="Arial"/>
          <w:lang w:val="en-US"/>
        </w:rPr>
        <w:t>-month probation period</w:t>
      </w:r>
      <w:r w:rsidRPr="00E830A5">
        <w:rPr>
          <w:rFonts w:ascii="Arial" w:hAnsi="Arial" w:cs="Arial"/>
          <w:lang w:val="en-US"/>
        </w:rPr>
        <w:t xml:space="preserve"> and has an estimated overall duration until December 2018 inclusively. Subject to the availability of funding, the performance of the selected consultant and the specific needs of the RST, this appointment may be extended</w:t>
      </w:r>
      <w:r>
        <w:rPr>
          <w:rFonts w:ascii="Arial" w:hAnsi="Arial" w:cs="Arial"/>
          <w:lang w:val="en-US"/>
        </w:rPr>
        <w:t>.</w:t>
      </w:r>
    </w:p>
    <w:p w14:paraId="2D91E393" w14:textId="4539E74E" w:rsidR="008D0EA0" w:rsidRDefault="008D0EA0" w:rsidP="008D0EA0">
      <w:pPr>
        <w:spacing w:after="120" w:line="240" w:lineRule="auto"/>
        <w:contextualSpacing/>
        <w:jc w:val="both"/>
        <w:rPr>
          <w:rFonts w:ascii="Arial" w:hAnsi="Arial" w:cs="Arial"/>
          <w:lang w:val="en-US"/>
        </w:rPr>
      </w:pPr>
      <w:r w:rsidRPr="008D0EA0">
        <w:rPr>
          <w:rFonts w:ascii="Arial" w:hAnsi="Arial" w:cs="Arial"/>
          <w:lang w:val="en-US"/>
        </w:rPr>
        <w:t>The Consultant shall deliver services in Ukraine and for no less than working 20 days per calendar month.</w:t>
      </w:r>
    </w:p>
    <w:p w14:paraId="2A80E2A3" w14:textId="28285F3C" w:rsidR="00E830A5" w:rsidRPr="00F40276" w:rsidRDefault="00E830A5" w:rsidP="008D0EA0">
      <w:pPr>
        <w:spacing w:after="120" w:line="240" w:lineRule="auto"/>
        <w:contextualSpacing/>
        <w:jc w:val="both"/>
        <w:rPr>
          <w:rFonts w:ascii="Arial" w:hAnsi="Arial" w:cs="Arial"/>
          <w:lang w:val="en-US"/>
        </w:rPr>
      </w:pPr>
    </w:p>
    <w:p w14:paraId="3BE4EB6A" w14:textId="08A3A88F" w:rsidR="00C55641" w:rsidRPr="007C31A4" w:rsidRDefault="00C55641" w:rsidP="007C31A4">
      <w:pPr>
        <w:spacing w:after="120" w:line="240" w:lineRule="auto"/>
        <w:contextualSpacing/>
        <w:jc w:val="both"/>
        <w:rPr>
          <w:rFonts w:ascii="Arial" w:hAnsi="Arial" w:cs="Arial"/>
          <w:lang w:val="en-US"/>
        </w:rPr>
      </w:pPr>
    </w:p>
    <w:p w14:paraId="730D425E" w14:textId="77777777" w:rsidR="005549E3" w:rsidRPr="007C31A4" w:rsidRDefault="005549E3" w:rsidP="007C31A4">
      <w:pPr>
        <w:spacing w:after="120" w:line="240" w:lineRule="auto"/>
        <w:contextualSpacing/>
        <w:jc w:val="both"/>
        <w:rPr>
          <w:rFonts w:ascii="Arial" w:hAnsi="Arial" w:cs="Arial"/>
          <w:lang w:val="en-US"/>
        </w:rPr>
      </w:pPr>
    </w:p>
    <w:p w14:paraId="040263C4" w14:textId="77777777" w:rsidR="008008D2" w:rsidRPr="007C31A4" w:rsidRDefault="008008D2" w:rsidP="007C31A4">
      <w:pPr>
        <w:spacing w:after="120" w:line="240" w:lineRule="auto"/>
        <w:contextualSpacing/>
        <w:jc w:val="both"/>
        <w:rPr>
          <w:rFonts w:ascii="Arial" w:hAnsi="Arial" w:cs="Arial"/>
          <w:lang w:val="en-US"/>
        </w:rPr>
      </w:pPr>
    </w:p>
    <w:p w14:paraId="27AC3DB6" w14:textId="1FFBEC6B" w:rsidR="005549E3" w:rsidRDefault="005549E3" w:rsidP="00A70262">
      <w:pPr>
        <w:pStyle w:val="ListParagraph"/>
        <w:numPr>
          <w:ilvl w:val="0"/>
          <w:numId w:val="1"/>
        </w:numPr>
        <w:spacing w:after="120" w:line="240" w:lineRule="auto"/>
        <w:jc w:val="both"/>
        <w:rPr>
          <w:rFonts w:ascii="Arial" w:hAnsi="Arial" w:cs="Arial"/>
          <w:b/>
          <w:lang w:val="en-US"/>
        </w:rPr>
      </w:pPr>
      <w:r w:rsidRPr="007C31A4">
        <w:rPr>
          <w:rFonts w:ascii="Arial" w:hAnsi="Arial" w:cs="Arial"/>
          <w:b/>
          <w:lang w:val="en-US"/>
        </w:rPr>
        <w:t xml:space="preserve">Main Duties and Responsibilities: </w:t>
      </w:r>
    </w:p>
    <w:p w14:paraId="66673227" w14:textId="77777777" w:rsidR="00A70262" w:rsidRPr="007C31A4" w:rsidRDefault="00A70262" w:rsidP="00A70262">
      <w:pPr>
        <w:pStyle w:val="ListParagraph"/>
        <w:spacing w:after="120" w:line="240" w:lineRule="auto"/>
        <w:ind w:left="360"/>
        <w:jc w:val="both"/>
        <w:rPr>
          <w:rFonts w:ascii="Arial" w:hAnsi="Arial" w:cs="Arial"/>
          <w:b/>
          <w:lang w:val="en-US"/>
        </w:rPr>
      </w:pPr>
    </w:p>
    <w:p w14:paraId="15C82A77" w14:textId="6ABA0E06" w:rsidR="005549E3" w:rsidRPr="007C31A4" w:rsidRDefault="005549E3" w:rsidP="00F40276">
      <w:pPr>
        <w:pStyle w:val="ListParagraph"/>
        <w:numPr>
          <w:ilvl w:val="0"/>
          <w:numId w:val="45"/>
        </w:numPr>
        <w:spacing w:after="120" w:line="240" w:lineRule="auto"/>
        <w:ind w:left="567" w:hanging="207"/>
        <w:jc w:val="both"/>
        <w:rPr>
          <w:rFonts w:ascii="Arial" w:hAnsi="Arial" w:cs="Arial"/>
          <w:lang w:val="en-US"/>
        </w:rPr>
      </w:pPr>
      <w:r w:rsidRPr="007C31A4">
        <w:rPr>
          <w:rFonts w:ascii="Arial" w:hAnsi="Arial" w:cs="Arial"/>
          <w:lang w:val="en-US"/>
        </w:rPr>
        <w:t xml:space="preserve">Introduction of modern HR business processes and practices to the MoF </w:t>
      </w:r>
      <w:r w:rsidR="008008D2" w:rsidRPr="007C31A4">
        <w:rPr>
          <w:rFonts w:ascii="Arial" w:hAnsi="Arial" w:cs="Arial"/>
          <w:lang w:val="en-US"/>
        </w:rPr>
        <w:t>and RST MoF</w:t>
      </w:r>
    </w:p>
    <w:p w14:paraId="3B11C550" w14:textId="7AE4AD1B" w:rsidR="005549E3" w:rsidRPr="007C31A4" w:rsidRDefault="005549E3" w:rsidP="00F40276">
      <w:pPr>
        <w:pStyle w:val="ListParagraph"/>
        <w:numPr>
          <w:ilvl w:val="0"/>
          <w:numId w:val="45"/>
        </w:numPr>
        <w:spacing w:after="120" w:line="240" w:lineRule="auto"/>
        <w:ind w:left="567" w:hanging="207"/>
        <w:jc w:val="both"/>
        <w:rPr>
          <w:rFonts w:ascii="Arial" w:hAnsi="Arial" w:cs="Arial"/>
          <w:lang w:val="en-US"/>
        </w:rPr>
      </w:pPr>
      <w:r w:rsidRPr="007C31A4">
        <w:rPr>
          <w:rFonts w:ascii="Arial" w:hAnsi="Arial" w:cs="Arial"/>
          <w:lang w:val="en-US"/>
        </w:rPr>
        <w:t>Active engagement into Public administration reform and capacity building in the Ministry of Finance, Tax reform</w:t>
      </w:r>
      <w:r w:rsidR="00956306" w:rsidRPr="007C31A4">
        <w:rPr>
          <w:rFonts w:ascii="Arial" w:hAnsi="Arial" w:cs="Arial"/>
          <w:lang w:val="en-US"/>
        </w:rPr>
        <w:t xml:space="preserve"> and Establishment of the new Finance Police Service</w:t>
      </w:r>
      <w:r w:rsidRPr="007C31A4">
        <w:rPr>
          <w:rFonts w:ascii="Arial" w:hAnsi="Arial" w:cs="Arial"/>
          <w:lang w:val="en-US"/>
        </w:rPr>
        <w:t xml:space="preserve">, Customs reform </w:t>
      </w:r>
    </w:p>
    <w:p w14:paraId="33CB5CBD" w14:textId="7EB8E261" w:rsidR="005549E3" w:rsidRPr="007C31A4" w:rsidRDefault="005549E3" w:rsidP="00F40276">
      <w:pPr>
        <w:pStyle w:val="ListParagraph"/>
        <w:numPr>
          <w:ilvl w:val="0"/>
          <w:numId w:val="45"/>
        </w:numPr>
        <w:spacing w:after="120" w:line="240" w:lineRule="auto"/>
        <w:ind w:left="567" w:hanging="207"/>
        <w:jc w:val="both"/>
        <w:rPr>
          <w:rFonts w:ascii="Arial" w:hAnsi="Arial" w:cs="Arial"/>
          <w:lang w:val="en-US"/>
        </w:rPr>
      </w:pPr>
      <w:r w:rsidRPr="007C31A4">
        <w:rPr>
          <w:rFonts w:ascii="Arial" w:hAnsi="Arial" w:cs="Arial"/>
          <w:lang w:val="en-US"/>
        </w:rPr>
        <w:t xml:space="preserve">Active engagement into recruitment process of key staff to the MoF </w:t>
      </w:r>
      <w:r w:rsidR="008008D2" w:rsidRPr="007C31A4">
        <w:rPr>
          <w:rFonts w:ascii="Arial" w:hAnsi="Arial" w:cs="Arial"/>
          <w:lang w:val="en-US"/>
        </w:rPr>
        <w:t>and RST MoF</w:t>
      </w:r>
    </w:p>
    <w:p w14:paraId="1BB18DDD" w14:textId="4B5320EA" w:rsidR="005549E3" w:rsidRPr="007C31A4" w:rsidRDefault="005549E3" w:rsidP="00F40276">
      <w:pPr>
        <w:pStyle w:val="ListParagraph"/>
        <w:numPr>
          <w:ilvl w:val="0"/>
          <w:numId w:val="45"/>
        </w:numPr>
        <w:spacing w:after="120" w:line="240" w:lineRule="auto"/>
        <w:ind w:left="567" w:hanging="207"/>
        <w:jc w:val="both"/>
        <w:rPr>
          <w:rFonts w:ascii="Arial" w:hAnsi="Arial" w:cs="Arial"/>
          <w:lang w:val="en-US"/>
        </w:rPr>
      </w:pPr>
      <w:r w:rsidRPr="007C31A4">
        <w:rPr>
          <w:rFonts w:ascii="Arial" w:hAnsi="Arial" w:cs="Arial"/>
          <w:lang w:val="en-US"/>
        </w:rPr>
        <w:t xml:space="preserve">Development of recommendations regarding Ministry decision-making and delegation processes and responsibilities split, ensure clear responsibilities split between units </w:t>
      </w:r>
    </w:p>
    <w:p w14:paraId="059C0A8A" w14:textId="0382C54E" w:rsidR="005549E3" w:rsidRPr="007C31A4" w:rsidRDefault="005549E3" w:rsidP="00F40276">
      <w:pPr>
        <w:pStyle w:val="ListParagraph"/>
        <w:numPr>
          <w:ilvl w:val="0"/>
          <w:numId w:val="45"/>
        </w:numPr>
        <w:spacing w:after="120" w:line="240" w:lineRule="auto"/>
        <w:ind w:left="567" w:hanging="207"/>
        <w:jc w:val="both"/>
        <w:rPr>
          <w:rFonts w:ascii="Arial" w:hAnsi="Arial" w:cs="Arial"/>
          <w:lang w:val="en-US"/>
        </w:rPr>
      </w:pPr>
      <w:r w:rsidRPr="007C31A4">
        <w:rPr>
          <w:rFonts w:ascii="Arial" w:hAnsi="Arial" w:cs="Arial"/>
          <w:lang w:val="en-US"/>
        </w:rPr>
        <w:t xml:space="preserve">Ensure </w:t>
      </w:r>
      <w:r w:rsidR="00956306" w:rsidRPr="007C31A4">
        <w:rPr>
          <w:rFonts w:ascii="Arial" w:hAnsi="Arial" w:cs="Arial"/>
          <w:lang w:val="en-US"/>
        </w:rPr>
        <w:t xml:space="preserve">typical </w:t>
      </w:r>
      <w:r w:rsidRPr="007C31A4">
        <w:rPr>
          <w:rFonts w:ascii="Arial" w:hAnsi="Arial" w:cs="Arial"/>
          <w:lang w:val="en-US"/>
        </w:rPr>
        <w:t>work scope documented for employee</w:t>
      </w:r>
      <w:r w:rsidR="00956306" w:rsidRPr="007C31A4">
        <w:rPr>
          <w:rFonts w:ascii="Arial" w:hAnsi="Arial" w:cs="Arial"/>
          <w:lang w:val="en-US"/>
        </w:rPr>
        <w:t>s</w:t>
      </w:r>
      <w:r w:rsidRPr="007C31A4">
        <w:rPr>
          <w:rFonts w:ascii="Arial" w:hAnsi="Arial" w:cs="Arial"/>
          <w:lang w:val="en-US"/>
        </w:rPr>
        <w:t xml:space="preserve"> </w:t>
      </w:r>
    </w:p>
    <w:p w14:paraId="4E4D0CE6" w14:textId="76768127" w:rsidR="005549E3" w:rsidRPr="007C31A4" w:rsidRDefault="005549E3" w:rsidP="00F40276">
      <w:pPr>
        <w:pStyle w:val="ListParagraph"/>
        <w:numPr>
          <w:ilvl w:val="0"/>
          <w:numId w:val="45"/>
        </w:numPr>
        <w:spacing w:after="120" w:line="240" w:lineRule="auto"/>
        <w:ind w:left="567" w:hanging="207"/>
        <w:jc w:val="both"/>
        <w:rPr>
          <w:rFonts w:ascii="Arial" w:hAnsi="Arial" w:cs="Arial"/>
          <w:lang w:val="en-US"/>
        </w:rPr>
      </w:pPr>
      <w:r w:rsidRPr="007C31A4">
        <w:rPr>
          <w:rFonts w:ascii="Arial" w:hAnsi="Arial" w:cs="Arial"/>
          <w:lang w:val="en-US"/>
        </w:rPr>
        <w:t xml:space="preserve">Development and implementation of the MoF staff assessment </w:t>
      </w:r>
    </w:p>
    <w:p w14:paraId="7CF4B94E" w14:textId="251387D6" w:rsidR="005549E3" w:rsidRPr="007C31A4" w:rsidRDefault="005549E3" w:rsidP="00F40276">
      <w:pPr>
        <w:pStyle w:val="ListParagraph"/>
        <w:numPr>
          <w:ilvl w:val="0"/>
          <w:numId w:val="45"/>
        </w:numPr>
        <w:spacing w:after="120" w:line="240" w:lineRule="auto"/>
        <w:ind w:left="567" w:hanging="207"/>
        <w:jc w:val="both"/>
        <w:rPr>
          <w:rFonts w:ascii="Arial" w:hAnsi="Arial" w:cs="Arial"/>
          <w:lang w:val="en-US"/>
        </w:rPr>
      </w:pPr>
      <w:r w:rsidRPr="007C31A4">
        <w:rPr>
          <w:rFonts w:ascii="Arial" w:hAnsi="Arial" w:cs="Arial"/>
          <w:lang w:val="en-US"/>
        </w:rPr>
        <w:t xml:space="preserve">Development of the training plan for the Ministry’s staff </w:t>
      </w:r>
      <w:r w:rsidR="008008D2" w:rsidRPr="007C31A4">
        <w:rPr>
          <w:rFonts w:ascii="Arial" w:hAnsi="Arial" w:cs="Arial"/>
          <w:lang w:val="en-US"/>
        </w:rPr>
        <w:t>and RST MoF</w:t>
      </w:r>
    </w:p>
    <w:p w14:paraId="5375D8CD" w14:textId="77777777" w:rsidR="005549E3" w:rsidRPr="007C31A4" w:rsidRDefault="005549E3" w:rsidP="007C31A4">
      <w:pPr>
        <w:spacing w:after="120" w:line="240" w:lineRule="auto"/>
        <w:contextualSpacing/>
        <w:jc w:val="both"/>
        <w:rPr>
          <w:rFonts w:ascii="Arial" w:hAnsi="Arial" w:cs="Arial"/>
          <w:lang w:val="en-US"/>
        </w:rPr>
      </w:pPr>
    </w:p>
    <w:p w14:paraId="6B0B06DD" w14:textId="37C046C1" w:rsidR="005549E3" w:rsidRDefault="005549E3" w:rsidP="00A70262">
      <w:pPr>
        <w:pStyle w:val="ListParagraph"/>
        <w:numPr>
          <w:ilvl w:val="0"/>
          <w:numId w:val="1"/>
        </w:numPr>
        <w:spacing w:after="120" w:line="240" w:lineRule="auto"/>
        <w:jc w:val="both"/>
        <w:rPr>
          <w:rFonts w:ascii="Arial" w:hAnsi="Arial" w:cs="Arial"/>
          <w:b/>
          <w:lang w:val="en-US"/>
        </w:rPr>
      </w:pPr>
      <w:r w:rsidRPr="007C31A4">
        <w:rPr>
          <w:rFonts w:ascii="Arial" w:hAnsi="Arial" w:cs="Arial"/>
          <w:b/>
          <w:lang w:val="en-US"/>
        </w:rPr>
        <w:t xml:space="preserve">Main anticipated deliverables: </w:t>
      </w:r>
    </w:p>
    <w:p w14:paraId="21543D4C" w14:textId="77777777" w:rsidR="00A70262" w:rsidRPr="007C31A4" w:rsidRDefault="00A70262" w:rsidP="00A70262">
      <w:pPr>
        <w:pStyle w:val="ListParagraph"/>
        <w:spacing w:after="120" w:line="240" w:lineRule="auto"/>
        <w:ind w:left="360"/>
        <w:jc w:val="both"/>
        <w:rPr>
          <w:rFonts w:ascii="Arial" w:hAnsi="Arial" w:cs="Arial"/>
          <w:b/>
          <w:lang w:val="en-US"/>
        </w:rPr>
      </w:pPr>
    </w:p>
    <w:p w14:paraId="211336AF" w14:textId="15D19A27" w:rsidR="005549E3" w:rsidRPr="007C31A4" w:rsidRDefault="005549E3" w:rsidP="00F40276">
      <w:pPr>
        <w:pStyle w:val="ListParagraph"/>
        <w:numPr>
          <w:ilvl w:val="0"/>
          <w:numId w:val="45"/>
        </w:numPr>
        <w:spacing w:after="120" w:line="240" w:lineRule="auto"/>
        <w:ind w:left="567" w:hanging="207"/>
        <w:jc w:val="both"/>
        <w:rPr>
          <w:rFonts w:ascii="Arial" w:hAnsi="Arial" w:cs="Arial"/>
          <w:lang w:val="en-US"/>
        </w:rPr>
      </w:pPr>
      <w:r w:rsidRPr="007C31A4">
        <w:rPr>
          <w:rFonts w:ascii="Arial" w:hAnsi="Arial" w:cs="Arial"/>
          <w:lang w:val="en-US"/>
        </w:rPr>
        <w:t>New HR business processes and practices to the MoF</w:t>
      </w:r>
      <w:r w:rsidR="008008D2" w:rsidRPr="007C31A4">
        <w:rPr>
          <w:rFonts w:ascii="Arial" w:hAnsi="Arial" w:cs="Arial"/>
          <w:lang w:val="en-US"/>
        </w:rPr>
        <w:t xml:space="preserve"> and RST MoF</w:t>
      </w:r>
      <w:r w:rsidRPr="007C31A4">
        <w:rPr>
          <w:rFonts w:ascii="Arial" w:hAnsi="Arial" w:cs="Arial"/>
          <w:lang w:val="en-US"/>
        </w:rPr>
        <w:t xml:space="preserve"> introduced </w:t>
      </w:r>
    </w:p>
    <w:p w14:paraId="7925AEB6" w14:textId="22D29B88" w:rsidR="005549E3" w:rsidRPr="007C31A4" w:rsidRDefault="005549E3" w:rsidP="00F40276">
      <w:pPr>
        <w:pStyle w:val="ListParagraph"/>
        <w:numPr>
          <w:ilvl w:val="0"/>
          <w:numId w:val="45"/>
        </w:numPr>
        <w:spacing w:after="120" w:line="240" w:lineRule="auto"/>
        <w:ind w:left="567" w:hanging="207"/>
        <w:jc w:val="both"/>
        <w:rPr>
          <w:rFonts w:ascii="Arial" w:hAnsi="Arial" w:cs="Arial"/>
          <w:lang w:val="en-US"/>
        </w:rPr>
      </w:pPr>
      <w:r w:rsidRPr="007C31A4">
        <w:rPr>
          <w:rFonts w:ascii="Arial" w:hAnsi="Arial" w:cs="Arial"/>
          <w:lang w:val="en-US"/>
        </w:rPr>
        <w:t>Developed Roadmap and work plan of Public administration reform and capacity building in the Ministry of Finance (HR</w:t>
      </w:r>
      <w:r w:rsidR="00956306" w:rsidRPr="007C31A4">
        <w:rPr>
          <w:rFonts w:ascii="Arial" w:hAnsi="Arial" w:cs="Arial"/>
          <w:lang w:val="en-US"/>
        </w:rPr>
        <w:t xml:space="preserve"> component</w:t>
      </w:r>
      <w:r w:rsidRPr="007C31A4">
        <w:rPr>
          <w:rFonts w:ascii="Arial" w:hAnsi="Arial" w:cs="Arial"/>
          <w:lang w:val="en-US"/>
        </w:rPr>
        <w:t xml:space="preserve">) </w:t>
      </w:r>
    </w:p>
    <w:p w14:paraId="35AC85D6" w14:textId="17E41815" w:rsidR="005549E3" w:rsidRPr="007C31A4" w:rsidRDefault="005549E3" w:rsidP="00F40276">
      <w:pPr>
        <w:pStyle w:val="ListParagraph"/>
        <w:numPr>
          <w:ilvl w:val="0"/>
          <w:numId w:val="45"/>
        </w:numPr>
        <w:spacing w:after="120" w:line="240" w:lineRule="auto"/>
        <w:ind w:left="567" w:hanging="207"/>
        <w:jc w:val="both"/>
        <w:rPr>
          <w:rFonts w:ascii="Arial" w:hAnsi="Arial" w:cs="Arial"/>
          <w:lang w:val="en-US"/>
        </w:rPr>
      </w:pPr>
      <w:r w:rsidRPr="007C31A4">
        <w:rPr>
          <w:rFonts w:ascii="Arial" w:hAnsi="Arial" w:cs="Arial"/>
          <w:lang w:val="en-US"/>
        </w:rPr>
        <w:t xml:space="preserve">Decision-making system in the MoF improved </w:t>
      </w:r>
    </w:p>
    <w:p w14:paraId="36973730" w14:textId="5A1F673F" w:rsidR="005549E3" w:rsidRPr="007C31A4" w:rsidRDefault="005549E3" w:rsidP="00F40276">
      <w:pPr>
        <w:pStyle w:val="ListParagraph"/>
        <w:numPr>
          <w:ilvl w:val="0"/>
          <w:numId w:val="45"/>
        </w:numPr>
        <w:spacing w:after="120" w:line="240" w:lineRule="auto"/>
        <w:ind w:left="567" w:hanging="207"/>
        <w:jc w:val="both"/>
        <w:rPr>
          <w:rFonts w:ascii="Arial" w:hAnsi="Arial" w:cs="Arial"/>
          <w:lang w:val="en-US"/>
        </w:rPr>
      </w:pPr>
      <w:r w:rsidRPr="007C31A4">
        <w:rPr>
          <w:rFonts w:ascii="Arial" w:hAnsi="Arial" w:cs="Arial"/>
          <w:lang w:val="en-US"/>
        </w:rPr>
        <w:t xml:space="preserve">Ministry’s staff assessment and training plan developed </w:t>
      </w:r>
    </w:p>
    <w:p w14:paraId="622CFB1C" w14:textId="792CC188" w:rsidR="005549E3" w:rsidRPr="007C31A4" w:rsidRDefault="005549E3" w:rsidP="00F40276">
      <w:pPr>
        <w:pStyle w:val="ListParagraph"/>
        <w:numPr>
          <w:ilvl w:val="0"/>
          <w:numId w:val="45"/>
        </w:numPr>
        <w:spacing w:after="120" w:line="240" w:lineRule="auto"/>
        <w:ind w:left="567" w:hanging="207"/>
        <w:jc w:val="both"/>
        <w:rPr>
          <w:rFonts w:ascii="Arial" w:hAnsi="Arial" w:cs="Arial"/>
          <w:lang w:val="en-US"/>
        </w:rPr>
      </w:pPr>
      <w:r w:rsidRPr="007C31A4">
        <w:rPr>
          <w:rFonts w:ascii="Arial" w:hAnsi="Arial" w:cs="Arial"/>
          <w:lang w:val="en-US"/>
        </w:rPr>
        <w:t xml:space="preserve">Recruitment of key staff to the MoF ensured </w:t>
      </w:r>
    </w:p>
    <w:p w14:paraId="41608F76" w14:textId="0EC41BDB" w:rsidR="008008D2" w:rsidRPr="007C31A4" w:rsidRDefault="008008D2" w:rsidP="00F40276">
      <w:pPr>
        <w:pStyle w:val="ListParagraph"/>
        <w:numPr>
          <w:ilvl w:val="0"/>
          <w:numId w:val="45"/>
        </w:numPr>
        <w:spacing w:after="120" w:line="240" w:lineRule="auto"/>
        <w:ind w:left="567" w:hanging="207"/>
        <w:jc w:val="both"/>
        <w:rPr>
          <w:rFonts w:ascii="Arial" w:hAnsi="Arial" w:cs="Arial"/>
          <w:lang w:val="en-US"/>
        </w:rPr>
      </w:pPr>
      <w:r w:rsidRPr="007C31A4">
        <w:rPr>
          <w:rFonts w:ascii="Arial" w:hAnsi="Arial" w:cs="Arial"/>
          <w:lang w:val="en-US"/>
        </w:rPr>
        <w:t>Training plan for the Ministry’s staff and RST MoF</w:t>
      </w:r>
    </w:p>
    <w:p w14:paraId="72AA56BB" w14:textId="77777777" w:rsidR="005549E3" w:rsidRPr="007C31A4" w:rsidRDefault="005549E3" w:rsidP="007C31A4">
      <w:pPr>
        <w:spacing w:after="120" w:line="240" w:lineRule="auto"/>
        <w:contextualSpacing/>
        <w:jc w:val="both"/>
        <w:rPr>
          <w:rFonts w:ascii="Arial" w:hAnsi="Arial" w:cs="Arial"/>
          <w:lang w:val="en-US"/>
        </w:rPr>
      </w:pPr>
    </w:p>
    <w:p w14:paraId="0BCE43EA" w14:textId="77777777" w:rsidR="005549E3" w:rsidRPr="007C31A4" w:rsidRDefault="005549E3" w:rsidP="007C31A4">
      <w:pPr>
        <w:pStyle w:val="ListParagraph"/>
        <w:spacing w:after="120" w:line="240" w:lineRule="auto"/>
        <w:ind w:left="360" w:hanging="360"/>
        <w:jc w:val="both"/>
        <w:rPr>
          <w:rFonts w:ascii="Arial" w:hAnsi="Arial" w:cs="Arial"/>
          <w:b/>
          <w:lang w:val="en-US"/>
        </w:rPr>
      </w:pPr>
      <w:r w:rsidRPr="007C31A4">
        <w:rPr>
          <w:rFonts w:ascii="Arial" w:hAnsi="Arial" w:cs="Arial"/>
          <w:b/>
          <w:lang w:val="en-US"/>
        </w:rPr>
        <w:t xml:space="preserve">5. Qualifications, Skills and Experience: </w:t>
      </w:r>
    </w:p>
    <w:p w14:paraId="031024C7" w14:textId="77777777" w:rsidR="005549E3" w:rsidRPr="007C31A4" w:rsidRDefault="005549E3" w:rsidP="007C31A4">
      <w:pPr>
        <w:spacing w:after="120" w:line="240" w:lineRule="auto"/>
        <w:contextualSpacing/>
        <w:jc w:val="both"/>
        <w:rPr>
          <w:rFonts w:ascii="Arial" w:hAnsi="Arial" w:cs="Arial"/>
          <w:b/>
          <w:lang w:val="en-US"/>
        </w:rPr>
      </w:pPr>
      <w:r w:rsidRPr="007C31A4">
        <w:rPr>
          <w:rFonts w:ascii="Arial" w:hAnsi="Arial" w:cs="Arial"/>
          <w:b/>
          <w:lang w:val="en-US"/>
        </w:rPr>
        <w:t xml:space="preserve">5.1 Qualifications and skills: </w:t>
      </w:r>
    </w:p>
    <w:p w14:paraId="1D5FA5AF" w14:textId="3C684922" w:rsidR="005549E3" w:rsidRPr="007C31A4" w:rsidRDefault="005549E3" w:rsidP="00F40276">
      <w:pPr>
        <w:pStyle w:val="ListParagraph"/>
        <w:numPr>
          <w:ilvl w:val="0"/>
          <w:numId w:val="45"/>
        </w:numPr>
        <w:spacing w:after="120" w:line="240" w:lineRule="auto"/>
        <w:ind w:left="567" w:hanging="207"/>
        <w:jc w:val="both"/>
        <w:rPr>
          <w:rFonts w:ascii="Arial" w:hAnsi="Arial" w:cs="Arial"/>
          <w:lang w:val="en-US"/>
        </w:rPr>
      </w:pPr>
      <w:r w:rsidRPr="007C31A4">
        <w:rPr>
          <w:rFonts w:ascii="Arial" w:hAnsi="Arial" w:cs="Arial"/>
          <w:lang w:val="en-US"/>
        </w:rPr>
        <w:t xml:space="preserve">Impeccable ethical standards </w:t>
      </w:r>
    </w:p>
    <w:p w14:paraId="7963F7AD" w14:textId="146D589C" w:rsidR="005549E3" w:rsidRPr="007C31A4" w:rsidRDefault="005549E3" w:rsidP="00F40276">
      <w:pPr>
        <w:pStyle w:val="ListParagraph"/>
        <w:numPr>
          <w:ilvl w:val="0"/>
          <w:numId w:val="45"/>
        </w:numPr>
        <w:spacing w:after="120" w:line="240" w:lineRule="auto"/>
        <w:ind w:left="567" w:hanging="207"/>
        <w:jc w:val="both"/>
        <w:rPr>
          <w:rFonts w:ascii="Arial" w:hAnsi="Arial" w:cs="Arial"/>
          <w:lang w:val="en-US"/>
        </w:rPr>
      </w:pPr>
      <w:r w:rsidRPr="007C31A4">
        <w:rPr>
          <w:rFonts w:ascii="Arial" w:hAnsi="Arial" w:cs="Arial"/>
          <w:lang w:val="en-US"/>
        </w:rPr>
        <w:t xml:space="preserve">At least a Bachelor degree, preferably in </w:t>
      </w:r>
      <w:r w:rsidR="008008D2" w:rsidRPr="007C31A4">
        <w:rPr>
          <w:rFonts w:ascii="Arial" w:hAnsi="Arial" w:cs="Arial"/>
          <w:lang w:val="en-US"/>
        </w:rPr>
        <w:t xml:space="preserve">organizational development, HR, </w:t>
      </w:r>
      <w:r w:rsidRPr="007C31A4">
        <w:rPr>
          <w:rFonts w:ascii="Arial" w:hAnsi="Arial" w:cs="Arial"/>
          <w:lang w:val="en-US"/>
        </w:rPr>
        <w:t>economics, finance, management, law</w:t>
      </w:r>
      <w:r w:rsidR="00956306" w:rsidRPr="007C31A4">
        <w:rPr>
          <w:rFonts w:ascii="Arial" w:hAnsi="Arial" w:cs="Arial"/>
          <w:lang w:val="en-US"/>
        </w:rPr>
        <w:t>, human sciences</w:t>
      </w:r>
      <w:r w:rsidRPr="007C31A4">
        <w:rPr>
          <w:rFonts w:ascii="Arial" w:hAnsi="Arial" w:cs="Arial"/>
          <w:lang w:val="en-US"/>
        </w:rPr>
        <w:t xml:space="preserve">. Master degree is an asset. </w:t>
      </w:r>
    </w:p>
    <w:p w14:paraId="0B21952C" w14:textId="689E74C9" w:rsidR="005549E3" w:rsidRPr="007C31A4" w:rsidRDefault="005549E3" w:rsidP="00F40276">
      <w:pPr>
        <w:pStyle w:val="ListParagraph"/>
        <w:numPr>
          <w:ilvl w:val="0"/>
          <w:numId w:val="45"/>
        </w:numPr>
        <w:spacing w:after="120" w:line="240" w:lineRule="auto"/>
        <w:ind w:left="567" w:hanging="207"/>
        <w:jc w:val="both"/>
        <w:rPr>
          <w:rFonts w:ascii="Arial" w:hAnsi="Arial" w:cs="Arial"/>
          <w:lang w:val="en-US"/>
        </w:rPr>
      </w:pPr>
      <w:r w:rsidRPr="007C31A4">
        <w:rPr>
          <w:rFonts w:ascii="Arial" w:hAnsi="Arial" w:cs="Arial"/>
          <w:lang w:val="en-US"/>
        </w:rPr>
        <w:t xml:space="preserve">PC literacy (PowerPoint, Project, Excel, Word; Visio is an asset) </w:t>
      </w:r>
    </w:p>
    <w:p w14:paraId="22646D10" w14:textId="0955F6B0" w:rsidR="005549E3" w:rsidRPr="007C31A4" w:rsidRDefault="005549E3" w:rsidP="00F40276">
      <w:pPr>
        <w:pStyle w:val="ListParagraph"/>
        <w:numPr>
          <w:ilvl w:val="0"/>
          <w:numId w:val="45"/>
        </w:numPr>
        <w:spacing w:after="120" w:line="240" w:lineRule="auto"/>
        <w:ind w:left="567" w:hanging="207"/>
        <w:jc w:val="both"/>
        <w:rPr>
          <w:rFonts w:ascii="Arial" w:hAnsi="Arial" w:cs="Arial"/>
          <w:lang w:val="en-US"/>
        </w:rPr>
      </w:pPr>
      <w:r w:rsidRPr="007C31A4">
        <w:rPr>
          <w:rFonts w:ascii="Arial" w:hAnsi="Arial" w:cs="Arial"/>
          <w:lang w:val="en-US"/>
        </w:rPr>
        <w:t xml:space="preserve">Fluency in Ukrainian and English </w:t>
      </w:r>
    </w:p>
    <w:p w14:paraId="26FE22A6" w14:textId="77777777" w:rsidR="005549E3" w:rsidRPr="007C31A4" w:rsidRDefault="005549E3" w:rsidP="007C31A4">
      <w:pPr>
        <w:spacing w:after="120" w:line="240" w:lineRule="auto"/>
        <w:contextualSpacing/>
        <w:jc w:val="both"/>
        <w:rPr>
          <w:rFonts w:ascii="Arial" w:hAnsi="Arial" w:cs="Arial"/>
          <w:b/>
          <w:lang w:val="en-US"/>
        </w:rPr>
      </w:pPr>
      <w:r w:rsidRPr="007C31A4">
        <w:rPr>
          <w:rFonts w:ascii="Arial" w:hAnsi="Arial" w:cs="Arial"/>
          <w:b/>
          <w:lang w:val="en-US"/>
        </w:rPr>
        <w:t xml:space="preserve">5.2 General professional experience: </w:t>
      </w:r>
    </w:p>
    <w:p w14:paraId="7E840B87" w14:textId="79C89BCE" w:rsidR="005549E3" w:rsidRPr="007C31A4" w:rsidRDefault="005549E3" w:rsidP="00F40276">
      <w:pPr>
        <w:pStyle w:val="ListParagraph"/>
        <w:numPr>
          <w:ilvl w:val="0"/>
          <w:numId w:val="45"/>
        </w:numPr>
        <w:spacing w:after="120" w:line="240" w:lineRule="auto"/>
        <w:ind w:left="567" w:hanging="207"/>
        <w:jc w:val="both"/>
        <w:rPr>
          <w:rFonts w:ascii="Arial" w:hAnsi="Arial" w:cs="Arial"/>
          <w:lang w:val="en-US"/>
        </w:rPr>
      </w:pPr>
      <w:r w:rsidRPr="007C31A4">
        <w:rPr>
          <w:rFonts w:ascii="Arial" w:hAnsi="Arial" w:cs="Arial"/>
          <w:lang w:val="en-US"/>
        </w:rPr>
        <w:t>Preferably more than 10 years of general professional experience</w:t>
      </w:r>
      <w:r w:rsidR="007C31A4" w:rsidRPr="007C31A4">
        <w:rPr>
          <w:rFonts w:ascii="Arial" w:hAnsi="Arial" w:cs="Arial"/>
          <w:lang w:val="en-US"/>
        </w:rPr>
        <w:t xml:space="preserve">, including </w:t>
      </w:r>
      <w:r w:rsidRPr="007C31A4">
        <w:rPr>
          <w:rFonts w:ascii="Arial" w:hAnsi="Arial" w:cs="Arial"/>
          <w:lang w:val="en-US"/>
        </w:rPr>
        <w:t>minimum 5 years of HR</w:t>
      </w:r>
      <w:r w:rsidR="007C31A4" w:rsidRPr="007C31A4">
        <w:rPr>
          <w:rFonts w:ascii="Arial" w:hAnsi="Arial" w:cs="Arial"/>
          <w:lang w:val="en-US"/>
        </w:rPr>
        <w:t>, HR</w:t>
      </w:r>
      <w:r w:rsidRPr="007C31A4">
        <w:rPr>
          <w:rFonts w:ascii="Arial" w:hAnsi="Arial" w:cs="Arial"/>
          <w:lang w:val="en-US"/>
        </w:rPr>
        <w:t xml:space="preserve"> </w:t>
      </w:r>
      <w:r w:rsidR="007C31A4" w:rsidRPr="007C31A4">
        <w:rPr>
          <w:rFonts w:ascii="Arial" w:hAnsi="Arial" w:cs="Arial"/>
          <w:lang w:val="en-US"/>
        </w:rPr>
        <w:t xml:space="preserve">business partner, HR senior manager </w:t>
      </w:r>
      <w:r w:rsidRPr="007C31A4">
        <w:rPr>
          <w:rFonts w:ascii="Arial" w:hAnsi="Arial" w:cs="Arial"/>
          <w:lang w:val="en-US"/>
        </w:rPr>
        <w:t xml:space="preserve">experience </w:t>
      </w:r>
      <w:r w:rsidR="007C31A4" w:rsidRPr="007C31A4">
        <w:rPr>
          <w:rFonts w:ascii="Arial" w:hAnsi="Arial" w:cs="Arial"/>
          <w:lang w:val="en-US"/>
        </w:rPr>
        <w:t>with focus on organizational development</w:t>
      </w:r>
    </w:p>
    <w:p w14:paraId="2ABB26FE" w14:textId="1853981C" w:rsidR="005549E3" w:rsidRPr="007C31A4" w:rsidRDefault="005549E3" w:rsidP="007C31A4">
      <w:pPr>
        <w:pStyle w:val="ListParagraph"/>
        <w:spacing w:after="120" w:line="240" w:lineRule="auto"/>
        <w:ind w:left="1070"/>
        <w:jc w:val="both"/>
        <w:rPr>
          <w:rFonts w:ascii="Arial" w:hAnsi="Arial" w:cs="Arial"/>
          <w:lang w:val="en-US"/>
        </w:rPr>
      </w:pPr>
    </w:p>
    <w:p w14:paraId="182C3D2F" w14:textId="77777777" w:rsidR="005549E3" w:rsidRPr="007C31A4" w:rsidRDefault="005549E3" w:rsidP="007C31A4">
      <w:pPr>
        <w:spacing w:after="120" w:line="240" w:lineRule="auto"/>
        <w:contextualSpacing/>
        <w:jc w:val="both"/>
        <w:rPr>
          <w:rFonts w:ascii="Arial" w:hAnsi="Arial" w:cs="Arial"/>
          <w:b/>
          <w:lang w:val="en-US"/>
        </w:rPr>
      </w:pPr>
      <w:r w:rsidRPr="007C31A4">
        <w:rPr>
          <w:rFonts w:ascii="Arial" w:hAnsi="Arial" w:cs="Arial"/>
          <w:b/>
          <w:lang w:val="en-US"/>
        </w:rPr>
        <w:t xml:space="preserve">5.3 Specific professional experience: </w:t>
      </w:r>
    </w:p>
    <w:p w14:paraId="7433E680" w14:textId="1FA98442" w:rsidR="005549E3" w:rsidRPr="007C31A4" w:rsidRDefault="005549E3" w:rsidP="00F40276">
      <w:pPr>
        <w:pStyle w:val="ListParagraph"/>
        <w:numPr>
          <w:ilvl w:val="0"/>
          <w:numId w:val="45"/>
        </w:numPr>
        <w:spacing w:after="120" w:line="240" w:lineRule="auto"/>
        <w:ind w:left="567" w:hanging="207"/>
        <w:jc w:val="both"/>
        <w:rPr>
          <w:rFonts w:ascii="Arial" w:hAnsi="Arial" w:cs="Arial"/>
          <w:lang w:val="en-US"/>
        </w:rPr>
      </w:pPr>
      <w:r w:rsidRPr="007C31A4">
        <w:rPr>
          <w:rFonts w:ascii="Arial" w:hAnsi="Arial" w:cs="Arial"/>
          <w:lang w:val="en-US"/>
        </w:rPr>
        <w:t xml:space="preserve">Proven knowledge and professional experience in HR </w:t>
      </w:r>
    </w:p>
    <w:p w14:paraId="061E9FB5" w14:textId="2B009692" w:rsidR="005549E3" w:rsidRPr="007C31A4" w:rsidRDefault="009678B2" w:rsidP="00F40276">
      <w:pPr>
        <w:pStyle w:val="ListParagraph"/>
        <w:numPr>
          <w:ilvl w:val="0"/>
          <w:numId w:val="45"/>
        </w:numPr>
        <w:spacing w:after="120" w:line="240" w:lineRule="auto"/>
        <w:ind w:left="567" w:hanging="207"/>
        <w:jc w:val="both"/>
        <w:rPr>
          <w:rFonts w:ascii="Arial" w:hAnsi="Arial" w:cs="Arial"/>
          <w:lang w:val="en-US"/>
        </w:rPr>
      </w:pPr>
      <w:r w:rsidRPr="007C31A4">
        <w:rPr>
          <w:rFonts w:ascii="Arial" w:hAnsi="Arial" w:cs="Arial"/>
          <w:lang w:val="en-US"/>
        </w:rPr>
        <w:t>General u</w:t>
      </w:r>
      <w:r w:rsidR="005549E3" w:rsidRPr="007C31A4">
        <w:rPr>
          <w:rFonts w:ascii="Arial" w:hAnsi="Arial" w:cs="Arial"/>
          <w:lang w:val="en-US"/>
        </w:rPr>
        <w:t xml:space="preserve">nderstanding of </w:t>
      </w:r>
      <w:r w:rsidRPr="007C31A4">
        <w:rPr>
          <w:rFonts w:ascii="Arial" w:hAnsi="Arial" w:cs="Arial"/>
          <w:lang w:val="en-US"/>
        </w:rPr>
        <w:t xml:space="preserve">business and operational </w:t>
      </w:r>
      <w:r w:rsidR="005549E3" w:rsidRPr="007C31A4">
        <w:rPr>
          <w:rFonts w:ascii="Arial" w:hAnsi="Arial" w:cs="Arial"/>
          <w:lang w:val="en-US"/>
        </w:rPr>
        <w:t xml:space="preserve">processes </w:t>
      </w:r>
    </w:p>
    <w:p w14:paraId="0A7782CA" w14:textId="77777777" w:rsidR="009678B2" w:rsidRPr="007C31A4" w:rsidRDefault="009678B2" w:rsidP="00F40276">
      <w:pPr>
        <w:pStyle w:val="ListParagraph"/>
        <w:numPr>
          <w:ilvl w:val="0"/>
          <w:numId w:val="45"/>
        </w:numPr>
        <w:spacing w:after="120" w:line="240" w:lineRule="auto"/>
        <w:ind w:left="567" w:hanging="207"/>
        <w:jc w:val="both"/>
        <w:rPr>
          <w:rFonts w:ascii="Arial" w:hAnsi="Arial" w:cs="Arial"/>
          <w:lang w:val="en-US"/>
        </w:rPr>
      </w:pPr>
      <w:r w:rsidRPr="007C31A4">
        <w:rPr>
          <w:rFonts w:ascii="Arial" w:hAnsi="Arial" w:cs="Arial"/>
          <w:lang w:val="en-US"/>
        </w:rPr>
        <w:t xml:space="preserve">Basic understanding of legislation regulating the work of government employees (civil servants) </w:t>
      </w:r>
    </w:p>
    <w:p w14:paraId="74324CA4" w14:textId="6363CC94" w:rsidR="005549E3" w:rsidRPr="007C31A4" w:rsidRDefault="005549E3" w:rsidP="00F40276">
      <w:pPr>
        <w:pStyle w:val="ListParagraph"/>
        <w:numPr>
          <w:ilvl w:val="0"/>
          <w:numId w:val="45"/>
        </w:numPr>
        <w:spacing w:after="120" w:line="240" w:lineRule="auto"/>
        <w:ind w:left="567" w:hanging="207"/>
        <w:jc w:val="both"/>
        <w:rPr>
          <w:rFonts w:ascii="Arial" w:hAnsi="Arial" w:cs="Arial"/>
          <w:lang w:val="en-US"/>
        </w:rPr>
      </w:pPr>
      <w:r w:rsidRPr="007C31A4">
        <w:rPr>
          <w:rFonts w:ascii="Arial" w:hAnsi="Arial" w:cs="Arial"/>
          <w:lang w:val="en-US"/>
        </w:rPr>
        <w:t>Familiarity with the reform agenda in Ukraine</w:t>
      </w:r>
      <w:r w:rsidR="009678B2" w:rsidRPr="007C31A4">
        <w:rPr>
          <w:rFonts w:ascii="Arial" w:hAnsi="Arial" w:cs="Arial"/>
          <w:lang w:val="en-US"/>
        </w:rPr>
        <w:t xml:space="preserve"> is an asset</w:t>
      </w:r>
      <w:r w:rsidRPr="007C31A4">
        <w:rPr>
          <w:rFonts w:ascii="Arial" w:hAnsi="Arial" w:cs="Arial"/>
          <w:lang w:val="en-US"/>
        </w:rPr>
        <w:t xml:space="preserve">  </w:t>
      </w:r>
    </w:p>
    <w:p w14:paraId="48B335ED" w14:textId="55C11155" w:rsidR="005549E3" w:rsidRPr="007C31A4" w:rsidRDefault="005549E3" w:rsidP="00F40276">
      <w:pPr>
        <w:pStyle w:val="ListParagraph"/>
        <w:numPr>
          <w:ilvl w:val="0"/>
          <w:numId w:val="45"/>
        </w:numPr>
        <w:spacing w:after="120" w:line="240" w:lineRule="auto"/>
        <w:ind w:left="567" w:hanging="207"/>
        <w:jc w:val="both"/>
        <w:rPr>
          <w:rFonts w:ascii="Arial" w:hAnsi="Arial" w:cs="Arial"/>
          <w:lang w:val="en-US"/>
        </w:rPr>
      </w:pPr>
      <w:r w:rsidRPr="007C31A4">
        <w:rPr>
          <w:rFonts w:ascii="Arial" w:hAnsi="Arial" w:cs="Arial"/>
          <w:lang w:val="en-US"/>
        </w:rPr>
        <w:t xml:space="preserve">Experience in leading multidisciplinary teams is an asset </w:t>
      </w:r>
    </w:p>
    <w:p w14:paraId="118475D1" w14:textId="77777777" w:rsidR="005549E3" w:rsidRDefault="005549E3" w:rsidP="007C31A4">
      <w:pPr>
        <w:spacing w:after="120" w:line="240" w:lineRule="auto"/>
        <w:contextualSpacing/>
        <w:jc w:val="both"/>
        <w:rPr>
          <w:rFonts w:ascii="Arial" w:hAnsi="Arial" w:cs="Arial"/>
          <w:lang w:val="en-US"/>
        </w:rPr>
      </w:pPr>
    </w:p>
    <w:p w14:paraId="1EA98E14" w14:textId="77777777" w:rsidR="00A70262" w:rsidRDefault="00A70262" w:rsidP="007C31A4">
      <w:pPr>
        <w:spacing w:after="120" w:line="240" w:lineRule="auto"/>
        <w:contextualSpacing/>
        <w:jc w:val="both"/>
        <w:rPr>
          <w:rFonts w:ascii="Arial" w:hAnsi="Arial" w:cs="Arial"/>
          <w:lang w:val="en-US"/>
        </w:rPr>
      </w:pPr>
    </w:p>
    <w:p w14:paraId="69BC5A7F" w14:textId="77777777" w:rsidR="00A70262" w:rsidRDefault="00A70262" w:rsidP="007C31A4">
      <w:pPr>
        <w:spacing w:after="120" w:line="240" w:lineRule="auto"/>
        <w:contextualSpacing/>
        <w:jc w:val="both"/>
        <w:rPr>
          <w:rFonts w:ascii="Arial" w:hAnsi="Arial" w:cs="Arial"/>
          <w:lang w:val="en-US"/>
        </w:rPr>
      </w:pPr>
    </w:p>
    <w:p w14:paraId="79E8B40B" w14:textId="77777777" w:rsidR="00A70262" w:rsidRPr="007C31A4" w:rsidRDefault="00A70262" w:rsidP="007C31A4">
      <w:pPr>
        <w:spacing w:after="120" w:line="240" w:lineRule="auto"/>
        <w:contextualSpacing/>
        <w:jc w:val="both"/>
        <w:rPr>
          <w:rFonts w:ascii="Arial" w:hAnsi="Arial" w:cs="Arial"/>
          <w:lang w:val="en-US"/>
        </w:rPr>
      </w:pPr>
    </w:p>
    <w:p w14:paraId="11BBEEF1" w14:textId="07FB0B7E" w:rsidR="008D0EA0" w:rsidRPr="008D0EA0" w:rsidRDefault="008D0EA0" w:rsidP="008D0EA0">
      <w:pPr>
        <w:pStyle w:val="ListParagraph"/>
        <w:numPr>
          <w:ilvl w:val="0"/>
          <w:numId w:val="48"/>
        </w:numPr>
        <w:spacing w:before="120" w:after="240" w:line="240" w:lineRule="auto"/>
        <w:ind w:left="357" w:hanging="357"/>
        <w:jc w:val="both"/>
        <w:rPr>
          <w:rFonts w:ascii="Arial" w:hAnsi="Arial" w:cs="Arial"/>
          <w:b/>
          <w:lang w:val="en-US"/>
        </w:rPr>
      </w:pPr>
      <w:r w:rsidRPr="008D0EA0">
        <w:rPr>
          <w:rFonts w:ascii="Arial" w:hAnsi="Arial" w:cs="Arial"/>
          <w:b/>
          <w:lang w:val="en-US"/>
        </w:rPr>
        <w:t>Assignment Value</w:t>
      </w:r>
    </w:p>
    <w:p w14:paraId="71CA51AA" w14:textId="77777777" w:rsidR="008D0EA0" w:rsidRDefault="008D0EA0" w:rsidP="008D0EA0">
      <w:pPr>
        <w:spacing w:after="60"/>
        <w:ind w:left="426"/>
        <w:jc w:val="both"/>
        <w:rPr>
          <w:rFonts w:ascii="Arial" w:hAnsi="Arial" w:cs="Arial"/>
          <w:lang w:val="en-US"/>
        </w:rPr>
      </w:pPr>
      <w:r>
        <w:rPr>
          <w:rFonts w:ascii="Arial" w:hAnsi="Arial" w:cs="Arial"/>
          <w:lang w:val="en-US"/>
        </w:rPr>
        <w:t>The estimated monthly value of this consultancy position is in the region of EUR 1200 to EUR 1800. The funding source of this assignment is the [EBRD-Ukraine Stabilization and Sustainable Growth Multi-Donor Account / the European Union]. Please note selection and contracting will be subject to the availability of funding.</w:t>
      </w:r>
    </w:p>
    <w:p w14:paraId="7A95F474" w14:textId="77777777" w:rsidR="008D0EA0" w:rsidRDefault="008D0EA0" w:rsidP="008D0EA0">
      <w:pPr>
        <w:spacing w:after="60"/>
        <w:ind w:left="426"/>
        <w:jc w:val="both"/>
        <w:rPr>
          <w:rFonts w:ascii="Arial" w:hAnsi="Arial" w:cs="Arial"/>
          <w:lang w:val="en-US"/>
        </w:rPr>
      </w:pPr>
    </w:p>
    <w:p w14:paraId="79ABD6D9" w14:textId="55B34F3E" w:rsidR="008D0EA0" w:rsidRPr="008D0EA0" w:rsidRDefault="008D0EA0" w:rsidP="008D0EA0">
      <w:pPr>
        <w:pStyle w:val="ListParagraph"/>
        <w:numPr>
          <w:ilvl w:val="0"/>
          <w:numId w:val="48"/>
        </w:numPr>
        <w:spacing w:after="240" w:line="240" w:lineRule="auto"/>
        <w:ind w:left="357" w:hanging="357"/>
        <w:jc w:val="both"/>
        <w:rPr>
          <w:rFonts w:ascii="Arial" w:hAnsi="Arial" w:cs="Arial"/>
          <w:b/>
          <w:lang w:val="en-US"/>
        </w:rPr>
      </w:pPr>
      <w:r w:rsidRPr="008D0EA0">
        <w:rPr>
          <w:rFonts w:ascii="Arial" w:hAnsi="Arial" w:cs="Arial"/>
          <w:b/>
          <w:lang w:val="en-US"/>
        </w:rPr>
        <w:t>Submissions</w:t>
      </w:r>
    </w:p>
    <w:p w14:paraId="4F480621" w14:textId="79D79C6E" w:rsidR="00AD0D71" w:rsidRPr="00AD0D71" w:rsidRDefault="00AD0D71" w:rsidP="00AD0D71">
      <w:pPr>
        <w:spacing w:after="120" w:line="240" w:lineRule="auto"/>
        <w:ind w:left="426"/>
        <w:jc w:val="both"/>
        <w:rPr>
          <w:rFonts w:ascii="Arial" w:eastAsia="Times New Roman" w:hAnsi="Arial" w:cs="Arial"/>
          <w:u w:color="000000"/>
          <w:bdr w:val="nil"/>
          <w:lang w:val="en-GB" w:eastAsia="en-GB"/>
        </w:rPr>
      </w:pPr>
      <w:r w:rsidRPr="00AD0D71">
        <w:rPr>
          <w:rFonts w:ascii="Arial" w:eastAsia="Times New Roman" w:hAnsi="Arial" w:cs="Arial"/>
          <w:bdr w:val="none" w:sz="0" w:space="0" w:color="auto" w:frame="1"/>
          <w:lang w:val="en-US" w:eastAsia="en-GB"/>
        </w:rPr>
        <w:t xml:space="preserve">Submissions must be prepared in English only and be delivered electronically by </w:t>
      </w:r>
      <w:r w:rsidR="00DA3E81" w:rsidRPr="00DA3E81">
        <w:rPr>
          <w:rFonts w:ascii="Arial" w:eastAsia="Times New Roman" w:hAnsi="Arial" w:cs="Arial"/>
          <w:bdr w:val="none" w:sz="0" w:space="0" w:color="auto" w:frame="1"/>
          <w:lang w:val="en-US" w:eastAsia="en-GB"/>
        </w:rPr>
        <w:t>May 6</w:t>
      </w:r>
      <w:bookmarkStart w:id="0" w:name="_GoBack"/>
      <w:bookmarkEnd w:id="0"/>
      <w:r w:rsidRPr="00AD0D71">
        <w:rPr>
          <w:rFonts w:ascii="Arial" w:eastAsia="Times New Roman" w:hAnsi="Arial" w:cs="Arial"/>
          <w:bdr w:val="none" w:sz="0" w:space="0" w:color="auto" w:frame="1"/>
          <w:lang w:val="en-US" w:eastAsia="en-GB"/>
        </w:rPr>
        <w:t xml:space="preserve">, 2018 to the following address: </w:t>
      </w:r>
      <w:hyperlink r:id="rId9" w:history="1">
        <w:r w:rsidRPr="00AD0D71">
          <w:rPr>
            <w:rStyle w:val="Hyperlink"/>
            <w:rFonts w:ascii="Arial" w:eastAsia="Times New Roman" w:hAnsi="Arial" w:cs="Arial"/>
            <w:u w:color="000000"/>
            <w:bdr w:val="nil"/>
            <w:lang w:eastAsia="en-GB"/>
          </w:rPr>
          <w:t>mof.rst@reforms.in.ua</w:t>
        </w:r>
      </w:hyperlink>
    </w:p>
    <w:p w14:paraId="19200B10" w14:textId="77777777" w:rsidR="00AD0D71" w:rsidRPr="00AD0D71" w:rsidRDefault="00AD0D71" w:rsidP="00AD0D71">
      <w:pPr>
        <w:spacing w:after="0" w:line="240" w:lineRule="auto"/>
        <w:ind w:left="426"/>
        <w:jc w:val="both"/>
        <w:rPr>
          <w:rFonts w:ascii="Arial" w:eastAsia="Times New Roman" w:hAnsi="Arial" w:cs="Arial"/>
          <w:bdr w:val="none" w:sz="0" w:space="0" w:color="auto" w:frame="1"/>
          <w:lang w:val="en-GB" w:eastAsia="en-GB"/>
        </w:rPr>
      </w:pPr>
      <w:r w:rsidRPr="00AD0D71">
        <w:rPr>
          <w:rFonts w:ascii="Arial" w:eastAsia="Times New Roman" w:hAnsi="Arial" w:cs="Arial"/>
          <w:bdr w:val="none" w:sz="0" w:space="0" w:color="auto" w:frame="1"/>
          <w:lang w:val="en-GB" w:eastAsia="en-GB"/>
        </w:rPr>
        <w:t xml:space="preserve">All submissions must include a completed Application Form [https://www.minfin.gov.ua/vacancy/vakansii-v-proektakh-ministerstva-finansiv-ukrainy], the candidate’s Curriculum Vitae and Reference Letter from a recent supervisor. </w:t>
      </w:r>
    </w:p>
    <w:p w14:paraId="7D552DF0" w14:textId="77777777" w:rsidR="00AD0D71" w:rsidRPr="00AD0D71" w:rsidRDefault="00AD0D71" w:rsidP="00AD0D71">
      <w:pPr>
        <w:spacing w:after="0" w:line="240" w:lineRule="auto"/>
        <w:ind w:left="426"/>
        <w:jc w:val="both"/>
        <w:rPr>
          <w:rFonts w:ascii="Arial" w:eastAsia="Times New Roman" w:hAnsi="Arial" w:cs="Arial"/>
          <w:bdr w:val="none" w:sz="0" w:space="0" w:color="auto" w:frame="1"/>
          <w:lang w:val="en-GB" w:eastAsia="en-GB"/>
        </w:rPr>
      </w:pPr>
      <w:r w:rsidRPr="00AD0D71">
        <w:rPr>
          <w:rFonts w:ascii="Arial" w:eastAsia="Times New Roman" w:hAnsi="Arial" w:cs="Arial"/>
          <w:bdr w:val="none" w:sz="0" w:space="0" w:color="auto" w:frame="1"/>
          <w:lang w:val="en-GB" w:eastAsia="en-GB"/>
        </w:rPr>
        <w:t xml:space="preserve">Only applications which have been submitted using the correct template and are completed will be considered. </w:t>
      </w:r>
    </w:p>
    <w:p w14:paraId="65D01002" w14:textId="77777777" w:rsidR="008D0EA0" w:rsidRDefault="008D0EA0" w:rsidP="008D0EA0">
      <w:pPr>
        <w:pStyle w:val="ListParagraph"/>
        <w:spacing w:after="0" w:line="240" w:lineRule="auto"/>
        <w:ind w:left="360"/>
        <w:jc w:val="both"/>
        <w:rPr>
          <w:rFonts w:ascii="Arial" w:eastAsia="Times New Roman" w:hAnsi="Arial" w:cs="Arial"/>
          <w:bdr w:val="none" w:sz="0" w:space="0" w:color="auto" w:frame="1"/>
          <w:lang w:val="en-GB" w:eastAsia="en-GB"/>
        </w:rPr>
      </w:pPr>
    </w:p>
    <w:p w14:paraId="668A6117" w14:textId="77777777" w:rsidR="008D0EA0" w:rsidRDefault="008D0EA0" w:rsidP="008D0EA0">
      <w:pPr>
        <w:pStyle w:val="ListParagraph"/>
        <w:numPr>
          <w:ilvl w:val="0"/>
          <w:numId w:val="48"/>
        </w:numPr>
        <w:spacing w:before="120" w:after="240" w:line="240" w:lineRule="auto"/>
        <w:ind w:left="357" w:hanging="357"/>
        <w:jc w:val="both"/>
        <w:rPr>
          <w:rFonts w:ascii="Arial" w:hAnsi="Arial" w:cs="Arial"/>
          <w:b/>
          <w:lang w:val="en-US"/>
        </w:rPr>
      </w:pPr>
      <w:r>
        <w:rPr>
          <w:rFonts w:ascii="Arial" w:hAnsi="Arial" w:cs="Arial"/>
          <w:b/>
          <w:lang w:val="en-US"/>
        </w:rPr>
        <w:t>Selection Procedure</w:t>
      </w:r>
    </w:p>
    <w:p w14:paraId="65BB8E10" w14:textId="77777777" w:rsidR="008D0EA0" w:rsidRDefault="008D0EA0" w:rsidP="008D0EA0">
      <w:pPr>
        <w:tabs>
          <w:tab w:val="left" w:pos="1985"/>
        </w:tabs>
        <w:spacing w:after="0" w:line="240" w:lineRule="auto"/>
        <w:ind w:left="360"/>
        <w:jc w:val="both"/>
        <w:rPr>
          <w:rFonts w:ascii="Arial" w:hAnsi="Arial" w:cs="Arial"/>
          <w:lang w:val="en-GB"/>
        </w:rPr>
      </w:pPr>
      <w:r>
        <w:rPr>
          <w:rFonts w:ascii="Arial" w:hAnsi="Arial" w:cs="Arial"/>
          <w:lang w:val="en-GB"/>
        </w:rPr>
        <w:t>Following the evaluation of all applications received, selected candidates will be invited to a brief written test covering both general and technical questions in both English and Ukrainian. Only short-listed candidates will be invited to an interview.</w:t>
      </w:r>
    </w:p>
    <w:p w14:paraId="76C8EDF6" w14:textId="77777777" w:rsidR="004B458D" w:rsidRPr="008D0EA0" w:rsidRDefault="004B458D" w:rsidP="008366A3">
      <w:pPr>
        <w:spacing w:before="200" w:after="0"/>
        <w:ind w:left="1276" w:hanging="1276"/>
        <w:jc w:val="both"/>
        <w:rPr>
          <w:rFonts w:ascii="Arial" w:eastAsia="Times New Roman" w:hAnsi="Arial" w:cs="Arial"/>
          <w:b/>
          <w:i/>
          <w:color w:val="000000"/>
          <w:u w:color="000000"/>
          <w:bdr w:val="nil"/>
          <w:lang w:val="en-GB" w:eastAsia="en-GB"/>
        </w:rPr>
      </w:pPr>
    </w:p>
    <w:sectPr w:rsidR="004B458D" w:rsidRPr="008D0EA0" w:rsidSect="00EF39A0">
      <w:headerReference w:type="default" r:id="rId10"/>
      <w:footerReference w:type="default" r:id="rId11"/>
      <w:pgSz w:w="11906" w:h="16838"/>
      <w:pgMar w:top="1134" w:right="850"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E4CE7" w14:textId="77777777" w:rsidR="00A72B25" w:rsidRDefault="00A72B25" w:rsidP="004C7D9E">
      <w:pPr>
        <w:spacing w:after="0" w:line="240" w:lineRule="auto"/>
      </w:pPr>
      <w:r>
        <w:separator/>
      </w:r>
    </w:p>
  </w:endnote>
  <w:endnote w:type="continuationSeparator" w:id="0">
    <w:p w14:paraId="562B0C71" w14:textId="77777777" w:rsidR="00A72B25" w:rsidRDefault="00A72B25" w:rsidP="004C7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379617"/>
      <w:docPartObj>
        <w:docPartGallery w:val="Page Numbers (Bottom of Page)"/>
        <w:docPartUnique/>
      </w:docPartObj>
    </w:sdtPr>
    <w:sdtEndPr/>
    <w:sdtContent>
      <w:sdt>
        <w:sdtPr>
          <w:id w:val="-1705238520"/>
          <w:docPartObj>
            <w:docPartGallery w:val="Page Numbers (Top of Page)"/>
            <w:docPartUnique/>
          </w:docPartObj>
        </w:sdtPr>
        <w:sdtEndPr/>
        <w:sdtContent>
          <w:p w14:paraId="256946EA" w14:textId="77777777" w:rsidR="008B4886" w:rsidRDefault="008B4886" w:rsidP="006A5B90">
            <w:pPr>
              <w:pStyle w:val="Footer"/>
              <w:jc w:val="right"/>
            </w:pPr>
            <w:r w:rsidRPr="006A5B90">
              <w:rPr>
                <w:bCs/>
                <w:sz w:val="24"/>
                <w:szCs w:val="24"/>
              </w:rPr>
              <w:fldChar w:fldCharType="begin"/>
            </w:r>
            <w:r w:rsidRPr="006A5B90">
              <w:rPr>
                <w:bCs/>
              </w:rPr>
              <w:instrText>PAGE</w:instrText>
            </w:r>
            <w:r w:rsidRPr="006A5B90">
              <w:rPr>
                <w:bCs/>
                <w:sz w:val="24"/>
                <w:szCs w:val="24"/>
              </w:rPr>
              <w:fldChar w:fldCharType="separate"/>
            </w:r>
            <w:r w:rsidR="00DA3E81">
              <w:rPr>
                <w:bCs/>
                <w:noProof/>
              </w:rPr>
              <w:t>3</w:t>
            </w:r>
            <w:r w:rsidRPr="006A5B90">
              <w:rPr>
                <w:bCs/>
                <w:sz w:val="24"/>
                <w:szCs w:val="24"/>
              </w:rPr>
              <w:fldChar w:fldCharType="end"/>
            </w:r>
            <w:r w:rsidRPr="006A5B90">
              <w:rPr>
                <w:lang w:val="ru-RU"/>
              </w:rPr>
              <w:t xml:space="preserve"> </w:t>
            </w:r>
            <w:r w:rsidRPr="006A5B90">
              <w:rPr>
                <w:lang w:val="en-US"/>
              </w:rPr>
              <w:t>/</w:t>
            </w:r>
            <w:r>
              <w:rPr>
                <w:lang w:val="en-US"/>
              </w:rPr>
              <w:t xml:space="preserve"> </w:t>
            </w:r>
            <w:r w:rsidRPr="006A5B90">
              <w:rPr>
                <w:bCs/>
                <w:sz w:val="24"/>
                <w:szCs w:val="24"/>
              </w:rPr>
              <w:fldChar w:fldCharType="begin"/>
            </w:r>
            <w:r w:rsidRPr="006A5B90">
              <w:rPr>
                <w:bCs/>
              </w:rPr>
              <w:instrText>NUMPAGES</w:instrText>
            </w:r>
            <w:r w:rsidRPr="006A5B90">
              <w:rPr>
                <w:bCs/>
                <w:sz w:val="24"/>
                <w:szCs w:val="24"/>
              </w:rPr>
              <w:fldChar w:fldCharType="separate"/>
            </w:r>
            <w:r w:rsidR="00DA3E81">
              <w:rPr>
                <w:bCs/>
                <w:noProof/>
              </w:rPr>
              <w:t>3</w:t>
            </w:r>
            <w:r w:rsidRPr="006A5B90">
              <w:rPr>
                <w:bCs/>
                <w:sz w:val="24"/>
                <w:szCs w:val="24"/>
              </w:rPr>
              <w:fldChar w:fldCharType="end"/>
            </w:r>
          </w:p>
        </w:sdtContent>
      </w:sdt>
    </w:sdtContent>
  </w:sdt>
  <w:p w14:paraId="52D24F68" w14:textId="77777777" w:rsidR="008B4886" w:rsidRPr="00E47E1B" w:rsidRDefault="008B4886" w:rsidP="00053709">
    <w:pPr>
      <w:pStyle w:val="Footer"/>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CBE34" w14:textId="77777777" w:rsidR="00A72B25" w:rsidRDefault="00A72B25" w:rsidP="004C7D9E">
      <w:pPr>
        <w:spacing w:after="0" w:line="240" w:lineRule="auto"/>
      </w:pPr>
      <w:r>
        <w:separator/>
      </w:r>
    </w:p>
  </w:footnote>
  <w:footnote w:type="continuationSeparator" w:id="0">
    <w:p w14:paraId="304B5747" w14:textId="77777777" w:rsidR="00A72B25" w:rsidRDefault="00A72B25" w:rsidP="004C7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A45E6" w14:textId="77777777" w:rsidR="008B4886" w:rsidRDefault="008B4886" w:rsidP="00EF39A0">
    <w:pPr>
      <w:pStyle w:val="Header"/>
      <w:spacing w:after="100"/>
      <w:jc w:val="right"/>
    </w:pPr>
    <w:r w:rsidRPr="00EF39A0">
      <w:rPr>
        <w:noProof/>
        <w:lang w:val="en-US"/>
      </w:rPr>
      <w:drawing>
        <wp:inline distT="0" distB="0" distL="0" distR="0" wp14:anchorId="10FE064B" wp14:editId="7C44265C">
          <wp:extent cx="1436370" cy="548640"/>
          <wp:effectExtent l="0" t="0" r="0" b="3810"/>
          <wp:docPr id="2" name="Рисунок 2" descr="C:\Users\Anton\AppData\Local\Microsoft\Windows\INetCache\Content.Word\Ministry_of_Finance_of_Ukraine_ logo 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nton\AppData\Local\Microsoft\Windows\INetCache\Content.Word\Ministry_of_Finance_of_Ukraine_ logo 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370" cy="548640"/>
                  </a:xfrm>
                  <a:prstGeom prst="rect">
                    <a:avLst/>
                  </a:prstGeom>
                  <a:noFill/>
                  <a:ln>
                    <a:noFill/>
                  </a:ln>
                </pic:spPr>
              </pic:pic>
            </a:graphicData>
          </a:graphic>
        </wp:inline>
      </w:drawing>
    </w:r>
  </w:p>
  <w:p w14:paraId="27182D1F" w14:textId="77777777" w:rsidR="008B4886" w:rsidRPr="00EF39A0" w:rsidRDefault="008B4886" w:rsidP="00EF39A0">
    <w:pPr>
      <w:pStyle w:val="Header"/>
      <w:spacing w:after="10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6957"/>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121C41"/>
    <w:multiLevelType w:val="hybridMultilevel"/>
    <w:tmpl w:val="48B6C3FC"/>
    <w:lvl w:ilvl="0" w:tplc="A9186E82">
      <w:start w:val="1"/>
      <w:numFmt w:val="bullet"/>
      <w:lvlText w:val="-"/>
      <w:lvlJc w:val="left"/>
      <w:pPr>
        <w:ind w:left="1077" w:hanging="360"/>
      </w:pPr>
      <w:rPr>
        <w:rFonts w:ascii="Tahoma" w:hAnsi="Tahoma"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15:restartNumberingAfterBreak="0">
    <w:nsid w:val="073118F5"/>
    <w:multiLevelType w:val="hybridMultilevel"/>
    <w:tmpl w:val="371CB870"/>
    <w:lvl w:ilvl="0" w:tplc="2E3282F0">
      <w:start w:val="1"/>
      <w:numFmt w:val="bullet"/>
      <w:pStyle w:val="PuceGrise"/>
      <w:lvlText w:val="■"/>
      <w:lvlJc w:val="left"/>
      <w:pPr>
        <w:tabs>
          <w:tab w:val="num" w:pos="360"/>
        </w:tabs>
        <w:ind w:left="216" w:hanging="216"/>
      </w:pPr>
      <w:rPr>
        <w:rFonts w:ascii="Arial" w:hAnsi="Arial" w:hint="default"/>
        <w:b w:val="0"/>
        <w:i w:val="0"/>
        <w:color w:val="808080"/>
        <w:sz w:val="18"/>
      </w:rPr>
    </w:lvl>
    <w:lvl w:ilvl="1" w:tplc="EAA8CAE8">
      <w:start w:val="1"/>
      <w:numFmt w:val="bullet"/>
      <w:lvlText w:val="■"/>
      <w:lvlJc w:val="left"/>
      <w:pPr>
        <w:tabs>
          <w:tab w:val="num" w:pos="1440"/>
        </w:tabs>
        <w:ind w:left="1368" w:hanging="288"/>
      </w:pPr>
      <w:rPr>
        <w:rFonts w:hint="default"/>
        <w:b w:val="0"/>
        <w:i w:val="0"/>
        <w:color w:val="FF0000"/>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81A27"/>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CD2C19"/>
    <w:multiLevelType w:val="hybridMultilevel"/>
    <w:tmpl w:val="0BD68E4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A8EA975E">
      <w:start w:val="1"/>
      <w:numFmt w:val="lowerRoman"/>
      <w:lvlText w:val="%3."/>
      <w:lvlJc w:val="right"/>
      <w:pPr>
        <w:ind w:left="1800" w:hanging="180"/>
      </w:pPr>
      <w:rPr>
        <w:b w:val="0"/>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A1C10AE"/>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6" w15:restartNumberingAfterBreak="0">
    <w:nsid w:val="0E23756D"/>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EF27996"/>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8" w15:restartNumberingAfterBreak="0">
    <w:nsid w:val="103906AB"/>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1517994"/>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10" w15:restartNumberingAfterBreak="0">
    <w:nsid w:val="129810FB"/>
    <w:multiLevelType w:val="hybridMultilevel"/>
    <w:tmpl w:val="B38229D8"/>
    <w:lvl w:ilvl="0" w:tplc="77EAA704">
      <w:numFmt w:val="bullet"/>
      <w:lvlText w:val="-"/>
      <w:lvlJc w:val="left"/>
      <w:pPr>
        <w:ind w:left="1070" w:hanging="71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CF3C2C"/>
    <w:multiLevelType w:val="hybridMultilevel"/>
    <w:tmpl w:val="354AD01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E451B2"/>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13" w15:restartNumberingAfterBreak="0">
    <w:nsid w:val="1753136A"/>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9411931"/>
    <w:multiLevelType w:val="hybridMultilevel"/>
    <w:tmpl w:val="6700D3C8"/>
    <w:lvl w:ilvl="0" w:tplc="98A0D268">
      <w:start w:val="1"/>
      <w:numFmt w:val="lowerRoman"/>
      <w:lvlText w:val="(%1)"/>
      <w:lvlJc w:val="left"/>
      <w:pPr>
        <w:ind w:left="1077" w:hanging="7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5" w15:restartNumberingAfterBreak="0">
    <w:nsid w:val="1C953453"/>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6722EEE"/>
    <w:multiLevelType w:val="hybridMultilevel"/>
    <w:tmpl w:val="5704AE74"/>
    <w:lvl w:ilvl="0" w:tplc="08090019">
      <w:start w:val="1"/>
      <w:numFmt w:val="lowerLetter"/>
      <w:lvlText w:val="%1."/>
      <w:lvlJc w:val="left"/>
      <w:pPr>
        <w:ind w:left="1080" w:hanging="360"/>
      </w:p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17" w15:restartNumberingAfterBreak="0">
    <w:nsid w:val="2BD952D7"/>
    <w:multiLevelType w:val="hybridMultilevel"/>
    <w:tmpl w:val="A6B01D2A"/>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DC23A4"/>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0543D26"/>
    <w:multiLevelType w:val="hybridMultilevel"/>
    <w:tmpl w:val="5704AE74"/>
    <w:lvl w:ilvl="0" w:tplc="08090019">
      <w:start w:val="1"/>
      <w:numFmt w:val="lowerLetter"/>
      <w:lvlText w:val="%1."/>
      <w:lvlJc w:val="left"/>
      <w:pPr>
        <w:ind w:left="1080" w:hanging="360"/>
      </w:p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20" w15:restartNumberingAfterBreak="0">
    <w:nsid w:val="31345474"/>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1" w15:restartNumberingAfterBreak="0">
    <w:nsid w:val="3248265C"/>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2" w15:restartNumberingAfterBreak="0">
    <w:nsid w:val="33701258"/>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43C2492"/>
    <w:multiLevelType w:val="hybridMultilevel"/>
    <w:tmpl w:val="22EC406A"/>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4781173"/>
    <w:multiLevelType w:val="hybridMultilevel"/>
    <w:tmpl w:val="27FC6018"/>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5D73639"/>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6" w15:restartNumberingAfterBreak="0">
    <w:nsid w:val="36284A3C"/>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7" w15:restartNumberingAfterBreak="0">
    <w:nsid w:val="3B2B1A4E"/>
    <w:multiLevelType w:val="hybridMultilevel"/>
    <w:tmpl w:val="A6B01D2A"/>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B9C1576"/>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9" w15:restartNumberingAfterBreak="0">
    <w:nsid w:val="3D49562B"/>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0" w15:restartNumberingAfterBreak="0">
    <w:nsid w:val="44F37355"/>
    <w:multiLevelType w:val="hybridMultilevel"/>
    <w:tmpl w:val="1B8C215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5D37C3F"/>
    <w:multiLevelType w:val="hybridMultilevel"/>
    <w:tmpl w:val="586C832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7E5615A"/>
    <w:multiLevelType w:val="hybridMultilevel"/>
    <w:tmpl w:val="E542CAB6"/>
    <w:lvl w:ilvl="0" w:tplc="A9186E82">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C44B16"/>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4F180274"/>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5" w15:restartNumberingAfterBreak="0">
    <w:nsid w:val="5319310B"/>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6" w15:restartNumberingAfterBreak="0">
    <w:nsid w:val="5AEA7DEF"/>
    <w:multiLevelType w:val="hybridMultilevel"/>
    <w:tmpl w:val="742AF8DA"/>
    <w:lvl w:ilvl="0" w:tplc="06E01900">
      <w:numFmt w:val="bullet"/>
      <w:lvlText w:val="-"/>
      <w:lvlJc w:val="left"/>
      <w:pPr>
        <w:ind w:left="717" w:hanging="360"/>
      </w:pPr>
      <w:rPr>
        <w:rFonts w:ascii="Arial" w:eastAsia="Times New Roman" w:hAnsi="Arial"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7" w15:restartNumberingAfterBreak="0">
    <w:nsid w:val="5F2554F3"/>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8" w15:restartNumberingAfterBreak="0">
    <w:nsid w:val="5FB565A2"/>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9" w15:restartNumberingAfterBreak="0">
    <w:nsid w:val="66E47542"/>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8991131"/>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41" w15:restartNumberingAfterBreak="0">
    <w:nsid w:val="744849A2"/>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4506DB1"/>
    <w:multiLevelType w:val="hybridMultilevel"/>
    <w:tmpl w:val="F0407A22"/>
    <w:lvl w:ilvl="0" w:tplc="77EAA704">
      <w:numFmt w:val="bullet"/>
      <w:lvlText w:val="-"/>
      <w:lvlJc w:val="left"/>
      <w:pPr>
        <w:ind w:left="1070" w:hanging="71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493A75"/>
    <w:multiLevelType w:val="hybridMultilevel"/>
    <w:tmpl w:val="9EE647E8"/>
    <w:lvl w:ilvl="0" w:tplc="EA405312">
      <w:start w:val="2014"/>
      <w:numFmt w:val="bullet"/>
      <w:lvlText w:val="-"/>
      <w:lvlJc w:val="left"/>
      <w:pPr>
        <w:ind w:left="720" w:hanging="360"/>
      </w:pPr>
      <w:rPr>
        <w:rFonts w:ascii="Calibri" w:eastAsia="Times New Roman" w:hAnsi="Calibri" w:cs="Times New Roman"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8E47AE"/>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9144E26"/>
    <w:multiLevelType w:val="hybridMultilevel"/>
    <w:tmpl w:val="6644D49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FA24D67"/>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5"/>
  </w:num>
  <w:num w:numId="2">
    <w:abstractNumId w:val="43"/>
  </w:num>
  <w:num w:numId="3">
    <w:abstractNumId w:val="7"/>
  </w:num>
  <w:num w:numId="4">
    <w:abstractNumId w:val="2"/>
  </w:num>
  <w:num w:numId="5">
    <w:abstractNumId w:val="39"/>
  </w:num>
  <w:num w:numId="6">
    <w:abstractNumId w:val="13"/>
  </w:num>
  <w:num w:numId="7">
    <w:abstractNumId w:val="6"/>
  </w:num>
  <w:num w:numId="8">
    <w:abstractNumId w:val="12"/>
  </w:num>
  <w:num w:numId="9">
    <w:abstractNumId w:val="40"/>
  </w:num>
  <w:num w:numId="10">
    <w:abstractNumId w:val="34"/>
  </w:num>
  <w:num w:numId="11">
    <w:abstractNumId w:val="0"/>
  </w:num>
  <w:num w:numId="12">
    <w:abstractNumId w:val="46"/>
  </w:num>
  <w:num w:numId="13">
    <w:abstractNumId w:val="28"/>
  </w:num>
  <w:num w:numId="14">
    <w:abstractNumId w:val="18"/>
  </w:num>
  <w:num w:numId="15">
    <w:abstractNumId w:val="20"/>
  </w:num>
  <w:num w:numId="16">
    <w:abstractNumId w:val="3"/>
  </w:num>
  <w:num w:numId="17">
    <w:abstractNumId w:val="22"/>
  </w:num>
  <w:num w:numId="18">
    <w:abstractNumId w:val="5"/>
  </w:num>
  <w:num w:numId="19">
    <w:abstractNumId w:val="44"/>
  </w:num>
  <w:num w:numId="20">
    <w:abstractNumId w:val="37"/>
  </w:num>
  <w:num w:numId="21">
    <w:abstractNumId w:val="4"/>
  </w:num>
  <w:num w:numId="22">
    <w:abstractNumId w:val="9"/>
  </w:num>
  <w:num w:numId="23">
    <w:abstractNumId w:val="41"/>
  </w:num>
  <w:num w:numId="24">
    <w:abstractNumId w:val="38"/>
  </w:num>
  <w:num w:numId="25">
    <w:abstractNumId w:val="15"/>
  </w:num>
  <w:num w:numId="26">
    <w:abstractNumId w:val="26"/>
  </w:num>
  <w:num w:numId="27">
    <w:abstractNumId w:val="33"/>
  </w:num>
  <w:num w:numId="28">
    <w:abstractNumId w:val="35"/>
  </w:num>
  <w:num w:numId="29">
    <w:abstractNumId w:val="25"/>
  </w:num>
  <w:num w:numId="30">
    <w:abstractNumId w:val="19"/>
  </w:num>
  <w:num w:numId="31">
    <w:abstractNumId w:val="24"/>
  </w:num>
  <w:num w:numId="32">
    <w:abstractNumId w:val="23"/>
  </w:num>
  <w:num w:numId="33">
    <w:abstractNumId w:val="16"/>
  </w:num>
  <w:num w:numId="34">
    <w:abstractNumId w:val="27"/>
  </w:num>
  <w:num w:numId="35">
    <w:abstractNumId w:val="17"/>
  </w:num>
  <w:num w:numId="36">
    <w:abstractNumId w:val="21"/>
  </w:num>
  <w:num w:numId="37">
    <w:abstractNumId w:val="8"/>
  </w:num>
  <w:num w:numId="38">
    <w:abstractNumId w:val="31"/>
  </w:num>
  <w:num w:numId="39">
    <w:abstractNumId w:val="29"/>
  </w:num>
  <w:num w:numId="40">
    <w:abstractNumId w:val="14"/>
  </w:num>
  <w:num w:numId="41">
    <w:abstractNumId w:val="1"/>
  </w:num>
  <w:num w:numId="42">
    <w:abstractNumId w:val="36"/>
  </w:num>
  <w:num w:numId="43">
    <w:abstractNumId w:val="32"/>
  </w:num>
  <w:num w:numId="44">
    <w:abstractNumId w:val="10"/>
  </w:num>
  <w:num w:numId="45">
    <w:abstractNumId w:val="42"/>
  </w:num>
  <w:num w:numId="46">
    <w:abstractNumId w:val="11"/>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74A"/>
    <w:rsid w:val="0000342D"/>
    <w:rsid w:val="00003F6B"/>
    <w:rsid w:val="00006CDA"/>
    <w:rsid w:val="000104BA"/>
    <w:rsid w:val="00013051"/>
    <w:rsid w:val="00016A7B"/>
    <w:rsid w:val="000231B1"/>
    <w:rsid w:val="0002573D"/>
    <w:rsid w:val="000271A1"/>
    <w:rsid w:val="00027B00"/>
    <w:rsid w:val="000300FB"/>
    <w:rsid w:val="00030D56"/>
    <w:rsid w:val="00031E91"/>
    <w:rsid w:val="00031EC5"/>
    <w:rsid w:val="0003521C"/>
    <w:rsid w:val="00043315"/>
    <w:rsid w:val="0004339B"/>
    <w:rsid w:val="000505E4"/>
    <w:rsid w:val="00053709"/>
    <w:rsid w:val="00053CCC"/>
    <w:rsid w:val="000568B5"/>
    <w:rsid w:val="00056EC9"/>
    <w:rsid w:val="0006193E"/>
    <w:rsid w:val="000632C4"/>
    <w:rsid w:val="000651BD"/>
    <w:rsid w:val="000653C1"/>
    <w:rsid w:val="00076760"/>
    <w:rsid w:val="000774A3"/>
    <w:rsid w:val="00080ED4"/>
    <w:rsid w:val="00081F27"/>
    <w:rsid w:val="0008428D"/>
    <w:rsid w:val="000915F5"/>
    <w:rsid w:val="00097FD0"/>
    <w:rsid w:val="000A08F8"/>
    <w:rsid w:val="000A3CAA"/>
    <w:rsid w:val="000A7FDA"/>
    <w:rsid w:val="000B38F3"/>
    <w:rsid w:val="000B4981"/>
    <w:rsid w:val="000B6899"/>
    <w:rsid w:val="000C2CAB"/>
    <w:rsid w:val="000C3978"/>
    <w:rsid w:val="000C5516"/>
    <w:rsid w:val="000D18A0"/>
    <w:rsid w:val="000E5921"/>
    <w:rsid w:val="000E5E83"/>
    <w:rsid w:val="000E628F"/>
    <w:rsid w:val="000F0679"/>
    <w:rsid w:val="000F2E81"/>
    <w:rsid w:val="000F4897"/>
    <w:rsid w:val="000F4B8C"/>
    <w:rsid w:val="001010D1"/>
    <w:rsid w:val="001164E9"/>
    <w:rsid w:val="00125292"/>
    <w:rsid w:val="00131E0D"/>
    <w:rsid w:val="00140310"/>
    <w:rsid w:val="00151901"/>
    <w:rsid w:val="00164E65"/>
    <w:rsid w:val="001732F0"/>
    <w:rsid w:val="00175FD6"/>
    <w:rsid w:val="0018546D"/>
    <w:rsid w:val="0018665C"/>
    <w:rsid w:val="00190164"/>
    <w:rsid w:val="00197A4E"/>
    <w:rsid w:val="001A11BE"/>
    <w:rsid w:val="001A45B9"/>
    <w:rsid w:val="001A49DC"/>
    <w:rsid w:val="001A511B"/>
    <w:rsid w:val="001B497B"/>
    <w:rsid w:val="001C615C"/>
    <w:rsid w:val="001D14AD"/>
    <w:rsid w:val="001D319A"/>
    <w:rsid w:val="001D3D2A"/>
    <w:rsid w:val="001D4A90"/>
    <w:rsid w:val="001E65D9"/>
    <w:rsid w:val="001E684F"/>
    <w:rsid w:val="001E6A28"/>
    <w:rsid w:val="001E7ED4"/>
    <w:rsid w:val="001F0AE9"/>
    <w:rsid w:val="001F2A93"/>
    <w:rsid w:val="001F5872"/>
    <w:rsid w:val="00201192"/>
    <w:rsid w:val="00213646"/>
    <w:rsid w:val="002156AE"/>
    <w:rsid w:val="002216B3"/>
    <w:rsid w:val="002328D3"/>
    <w:rsid w:val="00233273"/>
    <w:rsid w:val="0023363A"/>
    <w:rsid w:val="00233F35"/>
    <w:rsid w:val="00237C36"/>
    <w:rsid w:val="00246A8B"/>
    <w:rsid w:val="00246DD7"/>
    <w:rsid w:val="00251C5A"/>
    <w:rsid w:val="00256D6F"/>
    <w:rsid w:val="0026014D"/>
    <w:rsid w:val="0026165A"/>
    <w:rsid w:val="00266E05"/>
    <w:rsid w:val="00270063"/>
    <w:rsid w:val="00270FDE"/>
    <w:rsid w:val="00270FE5"/>
    <w:rsid w:val="00271394"/>
    <w:rsid w:val="00272A6A"/>
    <w:rsid w:val="00274E90"/>
    <w:rsid w:val="00282692"/>
    <w:rsid w:val="00283781"/>
    <w:rsid w:val="00285416"/>
    <w:rsid w:val="00286252"/>
    <w:rsid w:val="00286390"/>
    <w:rsid w:val="00287E08"/>
    <w:rsid w:val="0029017B"/>
    <w:rsid w:val="0029223F"/>
    <w:rsid w:val="002944D4"/>
    <w:rsid w:val="00294F8F"/>
    <w:rsid w:val="0029615F"/>
    <w:rsid w:val="00297FBA"/>
    <w:rsid w:val="002A5A3C"/>
    <w:rsid w:val="002B43F5"/>
    <w:rsid w:val="002B6B9E"/>
    <w:rsid w:val="002C3B6E"/>
    <w:rsid w:val="002C6E91"/>
    <w:rsid w:val="002C7A6F"/>
    <w:rsid w:val="002D1CE3"/>
    <w:rsid w:val="002F1B2B"/>
    <w:rsid w:val="002F458D"/>
    <w:rsid w:val="002F6CA4"/>
    <w:rsid w:val="00300DB0"/>
    <w:rsid w:val="00302961"/>
    <w:rsid w:val="00303768"/>
    <w:rsid w:val="00311A60"/>
    <w:rsid w:val="003132D3"/>
    <w:rsid w:val="0032328E"/>
    <w:rsid w:val="00323919"/>
    <w:rsid w:val="00324945"/>
    <w:rsid w:val="00324A3F"/>
    <w:rsid w:val="00324CC3"/>
    <w:rsid w:val="00326E5C"/>
    <w:rsid w:val="003312F1"/>
    <w:rsid w:val="003331EA"/>
    <w:rsid w:val="00334D93"/>
    <w:rsid w:val="003350B1"/>
    <w:rsid w:val="0033537F"/>
    <w:rsid w:val="00341FEC"/>
    <w:rsid w:val="003421B6"/>
    <w:rsid w:val="00347006"/>
    <w:rsid w:val="00361B2D"/>
    <w:rsid w:val="003631D0"/>
    <w:rsid w:val="0036359B"/>
    <w:rsid w:val="00364F78"/>
    <w:rsid w:val="003716AB"/>
    <w:rsid w:val="003764AB"/>
    <w:rsid w:val="00380584"/>
    <w:rsid w:val="00383DE7"/>
    <w:rsid w:val="0038787E"/>
    <w:rsid w:val="003963AE"/>
    <w:rsid w:val="00397E47"/>
    <w:rsid w:val="003A2145"/>
    <w:rsid w:val="003A49BA"/>
    <w:rsid w:val="003B045F"/>
    <w:rsid w:val="003B4CE7"/>
    <w:rsid w:val="003B64D4"/>
    <w:rsid w:val="003B71D2"/>
    <w:rsid w:val="003C08A3"/>
    <w:rsid w:val="003C0ACD"/>
    <w:rsid w:val="003C1629"/>
    <w:rsid w:val="003C2133"/>
    <w:rsid w:val="003D08A8"/>
    <w:rsid w:val="003D0913"/>
    <w:rsid w:val="003D226B"/>
    <w:rsid w:val="003D263B"/>
    <w:rsid w:val="003F1824"/>
    <w:rsid w:val="003F32F7"/>
    <w:rsid w:val="003F3B47"/>
    <w:rsid w:val="003F6429"/>
    <w:rsid w:val="003F76D7"/>
    <w:rsid w:val="0041667F"/>
    <w:rsid w:val="004210D6"/>
    <w:rsid w:val="004223E4"/>
    <w:rsid w:val="00423BC4"/>
    <w:rsid w:val="00424AB3"/>
    <w:rsid w:val="00426681"/>
    <w:rsid w:val="00433177"/>
    <w:rsid w:val="004341D2"/>
    <w:rsid w:val="004358F1"/>
    <w:rsid w:val="004443EF"/>
    <w:rsid w:val="004449BC"/>
    <w:rsid w:val="00451279"/>
    <w:rsid w:val="00452492"/>
    <w:rsid w:val="00454CD3"/>
    <w:rsid w:val="0045628D"/>
    <w:rsid w:val="00463AD9"/>
    <w:rsid w:val="0046415E"/>
    <w:rsid w:val="004646E9"/>
    <w:rsid w:val="004669A9"/>
    <w:rsid w:val="00472A38"/>
    <w:rsid w:val="0048223A"/>
    <w:rsid w:val="00483CCC"/>
    <w:rsid w:val="004878B2"/>
    <w:rsid w:val="00491838"/>
    <w:rsid w:val="00493BBF"/>
    <w:rsid w:val="00495C2C"/>
    <w:rsid w:val="00496EF8"/>
    <w:rsid w:val="004975F6"/>
    <w:rsid w:val="00497A8B"/>
    <w:rsid w:val="004A1611"/>
    <w:rsid w:val="004A3A72"/>
    <w:rsid w:val="004A3E31"/>
    <w:rsid w:val="004B0977"/>
    <w:rsid w:val="004B0996"/>
    <w:rsid w:val="004B0C3C"/>
    <w:rsid w:val="004B3DC1"/>
    <w:rsid w:val="004B458D"/>
    <w:rsid w:val="004C1425"/>
    <w:rsid w:val="004C3D80"/>
    <w:rsid w:val="004C4275"/>
    <w:rsid w:val="004C5608"/>
    <w:rsid w:val="004C5FF3"/>
    <w:rsid w:val="004C7D9E"/>
    <w:rsid w:val="004D389F"/>
    <w:rsid w:val="004E2CD5"/>
    <w:rsid w:val="00501C67"/>
    <w:rsid w:val="005022E8"/>
    <w:rsid w:val="005034DB"/>
    <w:rsid w:val="0051063A"/>
    <w:rsid w:val="005200F9"/>
    <w:rsid w:val="00520AA2"/>
    <w:rsid w:val="005248A1"/>
    <w:rsid w:val="00527E06"/>
    <w:rsid w:val="0054220E"/>
    <w:rsid w:val="0054278B"/>
    <w:rsid w:val="00551482"/>
    <w:rsid w:val="005549E3"/>
    <w:rsid w:val="00560351"/>
    <w:rsid w:val="00572A47"/>
    <w:rsid w:val="00576EDB"/>
    <w:rsid w:val="005820A5"/>
    <w:rsid w:val="005866D6"/>
    <w:rsid w:val="005867D1"/>
    <w:rsid w:val="005A74B7"/>
    <w:rsid w:val="005A759B"/>
    <w:rsid w:val="005B020E"/>
    <w:rsid w:val="005B095C"/>
    <w:rsid w:val="005B3525"/>
    <w:rsid w:val="005B42A3"/>
    <w:rsid w:val="005B747F"/>
    <w:rsid w:val="005C2381"/>
    <w:rsid w:val="005C5F82"/>
    <w:rsid w:val="005C7885"/>
    <w:rsid w:val="005D0630"/>
    <w:rsid w:val="005D0AD0"/>
    <w:rsid w:val="005D0F54"/>
    <w:rsid w:val="005D159D"/>
    <w:rsid w:val="005D2292"/>
    <w:rsid w:val="005D35C8"/>
    <w:rsid w:val="005D4A98"/>
    <w:rsid w:val="005D734B"/>
    <w:rsid w:val="005E1D44"/>
    <w:rsid w:val="005E7776"/>
    <w:rsid w:val="005F04F6"/>
    <w:rsid w:val="005F2100"/>
    <w:rsid w:val="005F493C"/>
    <w:rsid w:val="00601667"/>
    <w:rsid w:val="0061486B"/>
    <w:rsid w:val="006214C9"/>
    <w:rsid w:val="00621BDE"/>
    <w:rsid w:val="00627896"/>
    <w:rsid w:val="006311C0"/>
    <w:rsid w:val="00634571"/>
    <w:rsid w:val="0063603D"/>
    <w:rsid w:val="006409A3"/>
    <w:rsid w:val="00645C11"/>
    <w:rsid w:val="00645C4B"/>
    <w:rsid w:val="00651928"/>
    <w:rsid w:val="006550DD"/>
    <w:rsid w:val="0065732D"/>
    <w:rsid w:val="006574E5"/>
    <w:rsid w:val="00663090"/>
    <w:rsid w:val="0066320C"/>
    <w:rsid w:val="00664513"/>
    <w:rsid w:val="00672327"/>
    <w:rsid w:val="00673A05"/>
    <w:rsid w:val="00675468"/>
    <w:rsid w:val="00680DDD"/>
    <w:rsid w:val="00681F4C"/>
    <w:rsid w:val="00685F3F"/>
    <w:rsid w:val="00687711"/>
    <w:rsid w:val="00690CF7"/>
    <w:rsid w:val="006913CF"/>
    <w:rsid w:val="006945C8"/>
    <w:rsid w:val="006A45E7"/>
    <w:rsid w:val="006A5B90"/>
    <w:rsid w:val="006B4CBC"/>
    <w:rsid w:val="006C2015"/>
    <w:rsid w:val="006C4E01"/>
    <w:rsid w:val="006C593F"/>
    <w:rsid w:val="006C6D82"/>
    <w:rsid w:val="006C759B"/>
    <w:rsid w:val="006C7695"/>
    <w:rsid w:val="006C7A68"/>
    <w:rsid w:val="006D0F1D"/>
    <w:rsid w:val="006E077B"/>
    <w:rsid w:val="006E16EB"/>
    <w:rsid w:val="006E7BDD"/>
    <w:rsid w:val="00702020"/>
    <w:rsid w:val="00705938"/>
    <w:rsid w:val="0070683B"/>
    <w:rsid w:val="00711304"/>
    <w:rsid w:val="00711A00"/>
    <w:rsid w:val="007174AA"/>
    <w:rsid w:val="00717D39"/>
    <w:rsid w:val="007257AC"/>
    <w:rsid w:val="00731716"/>
    <w:rsid w:val="00741168"/>
    <w:rsid w:val="00746ED7"/>
    <w:rsid w:val="00747511"/>
    <w:rsid w:val="00751E00"/>
    <w:rsid w:val="00755721"/>
    <w:rsid w:val="00755DFA"/>
    <w:rsid w:val="007631BE"/>
    <w:rsid w:val="007670A1"/>
    <w:rsid w:val="00770DED"/>
    <w:rsid w:val="007716F4"/>
    <w:rsid w:val="007772F7"/>
    <w:rsid w:val="00780B2C"/>
    <w:rsid w:val="0078138A"/>
    <w:rsid w:val="00782F23"/>
    <w:rsid w:val="007933F4"/>
    <w:rsid w:val="007A2E3B"/>
    <w:rsid w:val="007A78D2"/>
    <w:rsid w:val="007B2517"/>
    <w:rsid w:val="007C2142"/>
    <w:rsid w:val="007C31A4"/>
    <w:rsid w:val="007C4078"/>
    <w:rsid w:val="007D08C7"/>
    <w:rsid w:val="007D1588"/>
    <w:rsid w:val="007D63F4"/>
    <w:rsid w:val="007E5546"/>
    <w:rsid w:val="007F303A"/>
    <w:rsid w:val="007F7F48"/>
    <w:rsid w:val="008008D2"/>
    <w:rsid w:val="0080578C"/>
    <w:rsid w:val="00806DEC"/>
    <w:rsid w:val="0081579A"/>
    <w:rsid w:val="00815B26"/>
    <w:rsid w:val="00816BA4"/>
    <w:rsid w:val="00822EF6"/>
    <w:rsid w:val="008249C0"/>
    <w:rsid w:val="00831EB1"/>
    <w:rsid w:val="008366A3"/>
    <w:rsid w:val="008411D0"/>
    <w:rsid w:val="00842A9C"/>
    <w:rsid w:val="00846862"/>
    <w:rsid w:val="008506EE"/>
    <w:rsid w:val="008621E7"/>
    <w:rsid w:val="00864923"/>
    <w:rsid w:val="00872674"/>
    <w:rsid w:val="00872A75"/>
    <w:rsid w:val="0087324E"/>
    <w:rsid w:val="00874388"/>
    <w:rsid w:val="008748B2"/>
    <w:rsid w:val="00887DED"/>
    <w:rsid w:val="00892FE4"/>
    <w:rsid w:val="008A389C"/>
    <w:rsid w:val="008A6472"/>
    <w:rsid w:val="008B0F56"/>
    <w:rsid w:val="008B4886"/>
    <w:rsid w:val="008B68A8"/>
    <w:rsid w:val="008C5564"/>
    <w:rsid w:val="008D0EA0"/>
    <w:rsid w:val="008D5F28"/>
    <w:rsid w:val="008E0F59"/>
    <w:rsid w:val="008E1A8A"/>
    <w:rsid w:val="008E26C4"/>
    <w:rsid w:val="008E51EA"/>
    <w:rsid w:val="008F172B"/>
    <w:rsid w:val="008F1A72"/>
    <w:rsid w:val="008F2628"/>
    <w:rsid w:val="008F3FFF"/>
    <w:rsid w:val="008F7FA7"/>
    <w:rsid w:val="00904515"/>
    <w:rsid w:val="0090493D"/>
    <w:rsid w:val="009059EC"/>
    <w:rsid w:val="00911380"/>
    <w:rsid w:val="009170AB"/>
    <w:rsid w:val="00920F44"/>
    <w:rsid w:val="009251CB"/>
    <w:rsid w:val="0092658A"/>
    <w:rsid w:val="009315C2"/>
    <w:rsid w:val="00932937"/>
    <w:rsid w:val="0094237E"/>
    <w:rsid w:val="00942DC9"/>
    <w:rsid w:val="009433A2"/>
    <w:rsid w:val="00952FBB"/>
    <w:rsid w:val="00953A50"/>
    <w:rsid w:val="00956306"/>
    <w:rsid w:val="009618F6"/>
    <w:rsid w:val="0096275C"/>
    <w:rsid w:val="00964584"/>
    <w:rsid w:val="00964F83"/>
    <w:rsid w:val="00966F81"/>
    <w:rsid w:val="009678B2"/>
    <w:rsid w:val="00971A35"/>
    <w:rsid w:val="009722FA"/>
    <w:rsid w:val="009748F6"/>
    <w:rsid w:val="0097537B"/>
    <w:rsid w:val="00980C8D"/>
    <w:rsid w:val="009841B0"/>
    <w:rsid w:val="0098448C"/>
    <w:rsid w:val="009913BD"/>
    <w:rsid w:val="0099241E"/>
    <w:rsid w:val="009A24B7"/>
    <w:rsid w:val="009A6829"/>
    <w:rsid w:val="009A7813"/>
    <w:rsid w:val="009B3750"/>
    <w:rsid w:val="009C192E"/>
    <w:rsid w:val="009C1EDC"/>
    <w:rsid w:val="009C449C"/>
    <w:rsid w:val="009C44D7"/>
    <w:rsid w:val="009C62F8"/>
    <w:rsid w:val="009C6F33"/>
    <w:rsid w:val="009D4087"/>
    <w:rsid w:val="009D7AC0"/>
    <w:rsid w:val="009E49F6"/>
    <w:rsid w:val="009E7E8F"/>
    <w:rsid w:val="009F2930"/>
    <w:rsid w:val="009F45BC"/>
    <w:rsid w:val="00A04D46"/>
    <w:rsid w:val="00A072F5"/>
    <w:rsid w:val="00A07A42"/>
    <w:rsid w:val="00A07D29"/>
    <w:rsid w:val="00A20556"/>
    <w:rsid w:val="00A25D3F"/>
    <w:rsid w:val="00A269AA"/>
    <w:rsid w:val="00A26DDC"/>
    <w:rsid w:val="00A32544"/>
    <w:rsid w:val="00A403B7"/>
    <w:rsid w:val="00A40E57"/>
    <w:rsid w:val="00A42D27"/>
    <w:rsid w:val="00A43476"/>
    <w:rsid w:val="00A45B69"/>
    <w:rsid w:val="00A507AF"/>
    <w:rsid w:val="00A579E5"/>
    <w:rsid w:val="00A6030D"/>
    <w:rsid w:val="00A61988"/>
    <w:rsid w:val="00A63D67"/>
    <w:rsid w:val="00A70262"/>
    <w:rsid w:val="00A708EC"/>
    <w:rsid w:val="00A70C4B"/>
    <w:rsid w:val="00A72B25"/>
    <w:rsid w:val="00A73364"/>
    <w:rsid w:val="00A8038F"/>
    <w:rsid w:val="00A819AB"/>
    <w:rsid w:val="00A8719C"/>
    <w:rsid w:val="00A8779B"/>
    <w:rsid w:val="00A90031"/>
    <w:rsid w:val="00A9213F"/>
    <w:rsid w:val="00A92FF0"/>
    <w:rsid w:val="00A97B52"/>
    <w:rsid w:val="00AA2EB9"/>
    <w:rsid w:val="00AA3CE2"/>
    <w:rsid w:val="00AA3D7C"/>
    <w:rsid w:val="00AB070C"/>
    <w:rsid w:val="00AB5124"/>
    <w:rsid w:val="00AC00CA"/>
    <w:rsid w:val="00AC4913"/>
    <w:rsid w:val="00AC6290"/>
    <w:rsid w:val="00AD0D71"/>
    <w:rsid w:val="00AD2CA7"/>
    <w:rsid w:val="00AD3FA1"/>
    <w:rsid w:val="00AD4754"/>
    <w:rsid w:val="00AD60C0"/>
    <w:rsid w:val="00AE00AD"/>
    <w:rsid w:val="00AE2D31"/>
    <w:rsid w:val="00AE4BC3"/>
    <w:rsid w:val="00AE4F16"/>
    <w:rsid w:val="00AE5D7A"/>
    <w:rsid w:val="00AE7EDF"/>
    <w:rsid w:val="00AF7743"/>
    <w:rsid w:val="00AF7CE3"/>
    <w:rsid w:val="00B00193"/>
    <w:rsid w:val="00B015F4"/>
    <w:rsid w:val="00B024F8"/>
    <w:rsid w:val="00B04BB4"/>
    <w:rsid w:val="00B10828"/>
    <w:rsid w:val="00B1100E"/>
    <w:rsid w:val="00B115B3"/>
    <w:rsid w:val="00B12C1E"/>
    <w:rsid w:val="00B13C60"/>
    <w:rsid w:val="00B15945"/>
    <w:rsid w:val="00B20648"/>
    <w:rsid w:val="00B20FDE"/>
    <w:rsid w:val="00B22EE2"/>
    <w:rsid w:val="00B252F6"/>
    <w:rsid w:val="00B30D2C"/>
    <w:rsid w:val="00B35819"/>
    <w:rsid w:val="00B35CEF"/>
    <w:rsid w:val="00B366A4"/>
    <w:rsid w:val="00B47234"/>
    <w:rsid w:val="00B50F0F"/>
    <w:rsid w:val="00B52D1A"/>
    <w:rsid w:val="00B607F5"/>
    <w:rsid w:val="00B612DE"/>
    <w:rsid w:val="00B61465"/>
    <w:rsid w:val="00B6575E"/>
    <w:rsid w:val="00B65F79"/>
    <w:rsid w:val="00B671C2"/>
    <w:rsid w:val="00B67AAF"/>
    <w:rsid w:val="00B70027"/>
    <w:rsid w:val="00B90CCB"/>
    <w:rsid w:val="00B91F23"/>
    <w:rsid w:val="00B9649C"/>
    <w:rsid w:val="00BA433C"/>
    <w:rsid w:val="00BA7264"/>
    <w:rsid w:val="00BA7EFF"/>
    <w:rsid w:val="00BB7C7C"/>
    <w:rsid w:val="00BC1976"/>
    <w:rsid w:val="00BC5B42"/>
    <w:rsid w:val="00BE0E2D"/>
    <w:rsid w:val="00BE0FA6"/>
    <w:rsid w:val="00BE64C3"/>
    <w:rsid w:val="00BE6B35"/>
    <w:rsid w:val="00BF66AA"/>
    <w:rsid w:val="00BF6B92"/>
    <w:rsid w:val="00C042AF"/>
    <w:rsid w:val="00C05F2E"/>
    <w:rsid w:val="00C11F7F"/>
    <w:rsid w:val="00C12531"/>
    <w:rsid w:val="00C128B5"/>
    <w:rsid w:val="00C12B78"/>
    <w:rsid w:val="00C13460"/>
    <w:rsid w:val="00C150E8"/>
    <w:rsid w:val="00C161BE"/>
    <w:rsid w:val="00C16D84"/>
    <w:rsid w:val="00C20694"/>
    <w:rsid w:val="00C264DA"/>
    <w:rsid w:val="00C26527"/>
    <w:rsid w:val="00C26720"/>
    <w:rsid w:val="00C318CE"/>
    <w:rsid w:val="00C32B83"/>
    <w:rsid w:val="00C353BC"/>
    <w:rsid w:val="00C3541F"/>
    <w:rsid w:val="00C423ED"/>
    <w:rsid w:val="00C55641"/>
    <w:rsid w:val="00C5631C"/>
    <w:rsid w:val="00C64B73"/>
    <w:rsid w:val="00C6631C"/>
    <w:rsid w:val="00C67129"/>
    <w:rsid w:val="00C70399"/>
    <w:rsid w:val="00C73708"/>
    <w:rsid w:val="00C73B44"/>
    <w:rsid w:val="00C77A64"/>
    <w:rsid w:val="00C8025C"/>
    <w:rsid w:val="00C81D5D"/>
    <w:rsid w:val="00C920EB"/>
    <w:rsid w:val="00C94482"/>
    <w:rsid w:val="00C961CC"/>
    <w:rsid w:val="00C966F4"/>
    <w:rsid w:val="00CA2FCA"/>
    <w:rsid w:val="00CB3BEA"/>
    <w:rsid w:val="00CB49B6"/>
    <w:rsid w:val="00CB7BEB"/>
    <w:rsid w:val="00CC479B"/>
    <w:rsid w:val="00CC713A"/>
    <w:rsid w:val="00CD06D4"/>
    <w:rsid w:val="00CD29D6"/>
    <w:rsid w:val="00CD3550"/>
    <w:rsid w:val="00CF5748"/>
    <w:rsid w:val="00D01A96"/>
    <w:rsid w:val="00D02A7E"/>
    <w:rsid w:val="00D055A6"/>
    <w:rsid w:val="00D124E5"/>
    <w:rsid w:val="00D12757"/>
    <w:rsid w:val="00D16175"/>
    <w:rsid w:val="00D169D2"/>
    <w:rsid w:val="00D24B6C"/>
    <w:rsid w:val="00D26758"/>
    <w:rsid w:val="00D27AD4"/>
    <w:rsid w:val="00D30216"/>
    <w:rsid w:val="00D3029D"/>
    <w:rsid w:val="00D43641"/>
    <w:rsid w:val="00D60CD0"/>
    <w:rsid w:val="00D62963"/>
    <w:rsid w:val="00D62DC9"/>
    <w:rsid w:val="00D64485"/>
    <w:rsid w:val="00D644BA"/>
    <w:rsid w:val="00D6558E"/>
    <w:rsid w:val="00D7126F"/>
    <w:rsid w:val="00D76075"/>
    <w:rsid w:val="00D9626E"/>
    <w:rsid w:val="00DA1D87"/>
    <w:rsid w:val="00DA3E81"/>
    <w:rsid w:val="00DB1695"/>
    <w:rsid w:val="00DB39FC"/>
    <w:rsid w:val="00DB3E17"/>
    <w:rsid w:val="00DC2184"/>
    <w:rsid w:val="00DC3450"/>
    <w:rsid w:val="00DC36A2"/>
    <w:rsid w:val="00DC6845"/>
    <w:rsid w:val="00DD0974"/>
    <w:rsid w:val="00DD6358"/>
    <w:rsid w:val="00DE1763"/>
    <w:rsid w:val="00DE79FC"/>
    <w:rsid w:val="00DE7A43"/>
    <w:rsid w:val="00DF2BE4"/>
    <w:rsid w:val="00E00EC5"/>
    <w:rsid w:val="00E0164F"/>
    <w:rsid w:val="00E0179C"/>
    <w:rsid w:val="00E02152"/>
    <w:rsid w:val="00E02B82"/>
    <w:rsid w:val="00E050F9"/>
    <w:rsid w:val="00E11DF5"/>
    <w:rsid w:val="00E12A21"/>
    <w:rsid w:val="00E1329F"/>
    <w:rsid w:val="00E162F8"/>
    <w:rsid w:val="00E17D93"/>
    <w:rsid w:val="00E20898"/>
    <w:rsid w:val="00E26639"/>
    <w:rsid w:val="00E31A2D"/>
    <w:rsid w:val="00E32B50"/>
    <w:rsid w:val="00E330D6"/>
    <w:rsid w:val="00E36868"/>
    <w:rsid w:val="00E37953"/>
    <w:rsid w:val="00E43646"/>
    <w:rsid w:val="00E43F4D"/>
    <w:rsid w:val="00E460AB"/>
    <w:rsid w:val="00E46446"/>
    <w:rsid w:val="00E50871"/>
    <w:rsid w:val="00E55567"/>
    <w:rsid w:val="00E600D9"/>
    <w:rsid w:val="00E65B0F"/>
    <w:rsid w:val="00E65EC0"/>
    <w:rsid w:val="00E76179"/>
    <w:rsid w:val="00E767EF"/>
    <w:rsid w:val="00E80FF4"/>
    <w:rsid w:val="00E81060"/>
    <w:rsid w:val="00E8165B"/>
    <w:rsid w:val="00E830A5"/>
    <w:rsid w:val="00E931A7"/>
    <w:rsid w:val="00E9728C"/>
    <w:rsid w:val="00E97758"/>
    <w:rsid w:val="00EA073F"/>
    <w:rsid w:val="00EA42B3"/>
    <w:rsid w:val="00EA5215"/>
    <w:rsid w:val="00EA6771"/>
    <w:rsid w:val="00EA7D53"/>
    <w:rsid w:val="00EB2FF5"/>
    <w:rsid w:val="00EC0AA3"/>
    <w:rsid w:val="00EC445B"/>
    <w:rsid w:val="00EC7ACF"/>
    <w:rsid w:val="00ED4C70"/>
    <w:rsid w:val="00EE3DE8"/>
    <w:rsid w:val="00EE64BF"/>
    <w:rsid w:val="00EE6A06"/>
    <w:rsid w:val="00EE7434"/>
    <w:rsid w:val="00EF070B"/>
    <w:rsid w:val="00EF39A0"/>
    <w:rsid w:val="00EF5DD4"/>
    <w:rsid w:val="00EF75E8"/>
    <w:rsid w:val="00F01E26"/>
    <w:rsid w:val="00F035DE"/>
    <w:rsid w:val="00F055F1"/>
    <w:rsid w:val="00F163B0"/>
    <w:rsid w:val="00F21F04"/>
    <w:rsid w:val="00F24666"/>
    <w:rsid w:val="00F2610A"/>
    <w:rsid w:val="00F30618"/>
    <w:rsid w:val="00F34AFD"/>
    <w:rsid w:val="00F37692"/>
    <w:rsid w:val="00F40276"/>
    <w:rsid w:val="00F41572"/>
    <w:rsid w:val="00F45A7A"/>
    <w:rsid w:val="00F475C4"/>
    <w:rsid w:val="00F5374A"/>
    <w:rsid w:val="00F53C41"/>
    <w:rsid w:val="00F55B73"/>
    <w:rsid w:val="00F56364"/>
    <w:rsid w:val="00F60522"/>
    <w:rsid w:val="00F62E88"/>
    <w:rsid w:val="00F67A86"/>
    <w:rsid w:val="00F74E7B"/>
    <w:rsid w:val="00F8418A"/>
    <w:rsid w:val="00F867CA"/>
    <w:rsid w:val="00F91253"/>
    <w:rsid w:val="00F924EC"/>
    <w:rsid w:val="00FA657C"/>
    <w:rsid w:val="00FA6731"/>
    <w:rsid w:val="00FB05AA"/>
    <w:rsid w:val="00FB3278"/>
    <w:rsid w:val="00FB77B5"/>
    <w:rsid w:val="00FB7EBC"/>
    <w:rsid w:val="00FC17AB"/>
    <w:rsid w:val="00FC2550"/>
    <w:rsid w:val="00FC53F5"/>
    <w:rsid w:val="00FD3118"/>
    <w:rsid w:val="00FD6085"/>
    <w:rsid w:val="00FE2098"/>
    <w:rsid w:val="00FE2E4B"/>
    <w:rsid w:val="00FE3737"/>
    <w:rsid w:val="00FE5331"/>
    <w:rsid w:val="00FE6A3C"/>
    <w:rsid w:val="00FE6A78"/>
    <w:rsid w:val="00FF5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1471FA"/>
  <w15:docId w15:val="{F13A8088-0DA8-4A3E-ADD3-7EF636404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74A"/>
    <w:pPr>
      <w:spacing w:after="200" w:line="276" w:lineRule="auto"/>
    </w:pPr>
    <w:rPr>
      <w:sz w:val="22"/>
      <w:szCs w:val="22"/>
      <w:lang w:val="uk-U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D9E"/>
    <w:pPr>
      <w:tabs>
        <w:tab w:val="center" w:pos="4677"/>
        <w:tab w:val="right" w:pos="9355"/>
      </w:tabs>
      <w:spacing w:after="0" w:line="240" w:lineRule="auto"/>
    </w:pPr>
  </w:style>
  <w:style w:type="character" w:customStyle="1" w:styleId="HeaderChar">
    <w:name w:val="Header Char"/>
    <w:link w:val="Header"/>
    <w:uiPriority w:val="99"/>
    <w:rsid w:val="004C7D9E"/>
    <w:rPr>
      <w:lang w:val="uk-UA"/>
    </w:rPr>
  </w:style>
  <w:style w:type="paragraph" w:styleId="Footer">
    <w:name w:val="footer"/>
    <w:basedOn w:val="Normal"/>
    <w:link w:val="FooterChar"/>
    <w:uiPriority w:val="99"/>
    <w:unhideWhenUsed/>
    <w:rsid w:val="004C7D9E"/>
    <w:pPr>
      <w:tabs>
        <w:tab w:val="center" w:pos="4677"/>
        <w:tab w:val="right" w:pos="9355"/>
      </w:tabs>
      <w:spacing w:after="0" w:line="240" w:lineRule="auto"/>
    </w:pPr>
  </w:style>
  <w:style w:type="character" w:customStyle="1" w:styleId="FooterChar">
    <w:name w:val="Footer Char"/>
    <w:link w:val="Footer"/>
    <w:uiPriority w:val="99"/>
    <w:rsid w:val="004C7D9E"/>
    <w:rPr>
      <w:lang w:val="uk-UA"/>
    </w:rPr>
  </w:style>
  <w:style w:type="paragraph" w:customStyle="1" w:styleId="-11">
    <w:name w:val="Цветной список - Акцент 11"/>
    <w:aliases w:val="Bullet Points,Liste Paragraf,Llista Nivell1,Lista de nivel 1,Paragraphe de liste PBLH,Normal bullet 2,Graph &amp; Table tite,Table of contents numbered,Bullet list,Bullet List Paragraph,Level 1 Bullet,numbered,Bullet List"/>
    <w:basedOn w:val="Normal"/>
    <w:link w:val="-1"/>
    <w:uiPriority w:val="34"/>
    <w:qFormat/>
    <w:rsid w:val="004C7D9E"/>
    <w:pPr>
      <w:ind w:left="720"/>
      <w:contextualSpacing/>
    </w:pPr>
  </w:style>
  <w:style w:type="character" w:customStyle="1" w:styleId="-1">
    <w:name w:val="Цветной список - Акцент 1 Знак"/>
    <w:aliases w:val="Bullet Points Знак,Liste Paragraf Знак,Llista Nivell1 Знак,Lista de nivel 1 Знак,Paragraphe de liste PBLH Знак,Normal bullet 2 Знак,Graph &amp; Table tite Знак,Table of contents numbered Знак,Bullet list Знак,numbered Знак"/>
    <w:link w:val="-11"/>
    <w:uiPriority w:val="99"/>
    <w:locked/>
    <w:rsid w:val="006E077B"/>
    <w:rPr>
      <w:lang w:val="uk-UA"/>
    </w:rPr>
  </w:style>
  <w:style w:type="paragraph" w:customStyle="1" w:styleId="Normale-n-ind">
    <w:name w:val="Normale-n-ind"/>
    <w:rsid w:val="006E077B"/>
    <w:pPr>
      <w:pBdr>
        <w:top w:val="nil"/>
        <w:left w:val="nil"/>
        <w:bottom w:val="nil"/>
        <w:right w:val="nil"/>
        <w:between w:val="nil"/>
        <w:bar w:val="nil"/>
      </w:pBdr>
      <w:spacing w:after="120" w:line="180" w:lineRule="atLeast"/>
      <w:jc w:val="both"/>
    </w:pPr>
    <w:rPr>
      <w:rFonts w:ascii="Times New Roman" w:eastAsia="Times New Roman" w:hAnsi="Times New Roman"/>
      <w:color w:val="000000"/>
      <w:sz w:val="24"/>
      <w:szCs w:val="24"/>
      <w:u w:color="000000"/>
      <w:bdr w:val="nil"/>
      <w:lang w:val="it-IT" w:eastAsia="en-GB"/>
    </w:rPr>
  </w:style>
  <w:style w:type="character" w:styleId="Hyperlink">
    <w:name w:val="Hyperlink"/>
    <w:uiPriority w:val="99"/>
    <w:unhideWhenUsed/>
    <w:rsid w:val="006E077B"/>
    <w:rPr>
      <w:color w:val="0000FF"/>
      <w:u w:val="single"/>
    </w:rPr>
  </w:style>
  <w:style w:type="paragraph" w:styleId="BalloonText">
    <w:name w:val="Balloon Text"/>
    <w:basedOn w:val="Normal"/>
    <w:link w:val="BalloonTextChar"/>
    <w:uiPriority w:val="99"/>
    <w:semiHidden/>
    <w:unhideWhenUsed/>
    <w:rsid w:val="006E077B"/>
    <w:pPr>
      <w:spacing w:after="0" w:line="240" w:lineRule="auto"/>
    </w:pPr>
    <w:rPr>
      <w:rFonts w:ascii="Tahoma" w:hAnsi="Tahoma" w:cs="Tahoma"/>
      <w:sz w:val="16"/>
      <w:szCs w:val="16"/>
      <w:lang w:val="en-GB"/>
    </w:rPr>
  </w:style>
  <w:style w:type="character" w:customStyle="1" w:styleId="BalloonTextChar">
    <w:name w:val="Balloon Text Char"/>
    <w:link w:val="BalloonText"/>
    <w:uiPriority w:val="99"/>
    <w:semiHidden/>
    <w:rsid w:val="006E077B"/>
    <w:rPr>
      <w:rFonts w:ascii="Tahoma" w:hAnsi="Tahoma" w:cs="Tahoma"/>
      <w:sz w:val="16"/>
      <w:szCs w:val="16"/>
      <w:lang w:val="en-GB"/>
    </w:rPr>
  </w:style>
  <w:style w:type="paragraph" w:customStyle="1" w:styleId="normaltableau">
    <w:name w:val="normal_tableau"/>
    <w:basedOn w:val="Normal"/>
    <w:rsid w:val="006E077B"/>
    <w:pPr>
      <w:spacing w:after="0" w:line="240" w:lineRule="auto"/>
      <w:jc w:val="both"/>
    </w:pPr>
    <w:rPr>
      <w:rFonts w:ascii="Arial" w:eastAsia="Times New Roman" w:hAnsi="Arial"/>
      <w:sz w:val="20"/>
      <w:szCs w:val="20"/>
      <w:lang w:val="en-GB" w:eastAsia="de-DE"/>
    </w:rPr>
  </w:style>
  <w:style w:type="paragraph" w:customStyle="1" w:styleId="CVNormal">
    <w:name w:val="CV Normal"/>
    <w:basedOn w:val="Normal"/>
    <w:uiPriority w:val="99"/>
    <w:rsid w:val="006E077B"/>
    <w:pPr>
      <w:suppressAutoHyphens/>
      <w:spacing w:after="0" w:line="240" w:lineRule="auto"/>
      <w:ind w:left="113" w:right="113"/>
    </w:pPr>
    <w:rPr>
      <w:rFonts w:ascii="Arial Narrow" w:eastAsia="Times New Roman" w:hAnsi="Arial Narrow"/>
      <w:sz w:val="20"/>
      <w:szCs w:val="20"/>
      <w:lang w:val="en-US" w:eastAsia="ar-SA"/>
    </w:rPr>
  </w:style>
  <w:style w:type="paragraph" w:customStyle="1" w:styleId="PuceGrise">
    <w:name w:val="Puce Grise"/>
    <w:basedOn w:val="Normal"/>
    <w:next w:val="Normal"/>
    <w:rsid w:val="006E077B"/>
    <w:pPr>
      <w:numPr>
        <w:numId w:val="4"/>
      </w:numPr>
      <w:tabs>
        <w:tab w:val="clear" w:pos="360"/>
        <w:tab w:val="left" w:pos="216"/>
      </w:tabs>
      <w:spacing w:before="20" w:after="20" w:line="240" w:lineRule="auto"/>
    </w:pPr>
    <w:rPr>
      <w:rFonts w:ascii="Arial" w:eastAsia="Times New Roman" w:hAnsi="Arial"/>
      <w:sz w:val="18"/>
      <w:szCs w:val="20"/>
      <w:lang w:val="en-US" w:eastAsia="fr-FR"/>
    </w:rPr>
  </w:style>
  <w:style w:type="paragraph" w:styleId="ListParagraph">
    <w:name w:val="List Paragraph"/>
    <w:aliases w:val="FooterText,列出段落"/>
    <w:basedOn w:val="Normal"/>
    <w:link w:val="ListParagraphChar"/>
    <w:uiPriority w:val="34"/>
    <w:qFormat/>
    <w:rsid w:val="00FE3737"/>
    <w:pPr>
      <w:ind w:left="720"/>
      <w:contextualSpacing/>
    </w:pPr>
  </w:style>
  <w:style w:type="paragraph" w:styleId="NormalWeb">
    <w:name w:val="Normal (Web)"/>
    <w:basedOn w:val="Normal"/>
    <w:uiPriority w:val="99"/>
    <w:unhideWhenUsed/>
    <w:rsid w:val="00A403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CommentReference">
    <w:name w:val="annotation reference"/>
    <w:basedOn w:val="DefaultParagraphFont"/>
    <w:uiPriority w:val="99"/>
    <w:semiHidden/>
    <w:unhideWhenUsed/>
    <w:rsid w:val="00A07A42"/>
    <w:rPr>
      <w:sz w:val="16"/>
      <w:szCs w:val="16"/>
    </w:rPr>
  </w:style>
  <w:style w:type="paragraph" w:styleId="CommentText">
    <w:name w:val="annotation text"/>
    <w:basedOn w:val="Normal"/>
    <w:link w:val="CommentTextChar"/>
    <w:uiPriority w:val="99"/>
    <w:semiHidden/>
    <w:unhideWhenUsed/>
    <w:rsid w:val="00A07A42"/>
    <w:pPr>
      <w:spacing w:line="240" w:lineRule="auto"/>
    </w:pPr>
    <w:rPr>
      <w:sz w:val="20"/>
      <w:szCs w:val="20"/>
    </w:rPr>
  </w:style>
  <w:style w:type="character" w:customStyle="1" w:styleId="CommentTextChar">
    <w:name w:val="Comment Text Char"/>
    <w:basedOn w:val="DefaultParagraphFont"/>
    <w:link w:val="CommentText"/>
    <w:uiPriority w:val="99"/>
    <w:semiHidden/>
    <w:rsid w:val="00A07A42"/>
    <w:rPr>
      <w:lang w:val="uk-UA" w:eastAsia="en-US"/>
    </w:rPr>
  </w:style>
  <w:style w:type="paragraph" w:styleId="CommentSubject">
    <w:name w:val="annotation subject"/>
    <w:basedOn w:val="CommentText"/>
    <w:next w:val="CommentText"/>
    <w:link w:val="CommentSubjectChar"/>
    <w:uiPriority w:val="99"/>
    <w:semiHidden/>
    <w:unhideWhenUsed/>
    <w:rsid w:val="00A07A42"/>
    <w:rPr>
      <w:b/>
      <w:bCs/>
    </w:rPr>
  </w:style>
  <w:style w:type="character" w:customStyle="1" w:styleId="CommentSubjectChar">
    <w:name w:val="Comment Subject Char"/>
    <w:basedOn w:val="CommentTextChar"/>
    <w:link w:val="CommentSubject"/>
    <w:uiPriority w:val="99"/>
    <w:semiHidden/>
    <w:rsid w:val="00A07A42"/>
    <w:rPr>
      <w:b/>
      <w:bCs/>
      <w:lang w:val="uk-UA" w:eastAsia="en-US"/>
    </w:rPr>
  </w:style>
  <w:style w:type="paragraph" w:styleId="Revision">
    <w:name w:val="Revision"/>
    <w:hidden/>
    <w:uiPriority w:val="71"/>
    <w:semiHidden/>
    <w:rsid w:val="00A07A42"/>
    <w:rPr>
      <w:sz w:val="22"/>
      <w:szCs w:val="22"/>
      <w:lang w:val="uk-UA" w:eastAsia="en-US"/>
    </w:rPr>
  </w:style>
  <w:style w:type="character" w:customStyle="1" w:styleId="ListParagraphChar">
    <w:name w:val="List Paragraph Char"/>
    <w:aliases w:val="FooterText Char,列出段落 Char"/>
    <w:link w:val="ListParagraph"/>
    <w:uiPriority w:val="34"/>
    <w:locked/>
    <w:rsid w:val="008D0EA0"/>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894209">
      <w:bodyDiv w:val="1"/>
      <w:marLeft w:val="0"/>
      <w:marRight w:val="0"/>
      <w:marTop w:val="0"/>
      <w:marBottom w:val="0"/>
      <w:divBdr>
        <w:top w:val="none" w:sz="0" w:space="0" w:color="auto"/>
        <w:left w:val="none" w:sz="0" w:space="0" w:color="auto"/>
        <w:bottom w:val="none" w:sz="0" w:space="0" w:color="auto"/>
        <w:right w:val="none" w:sz="0" w:space="0" w:color="auto"/>
      </w:divBdr>
    </w:div>
    <w:div w:id="605159780">
      <w:bodyDiv w:val="1"/>
      <w:marLeft w:val="0"/>
      <w:marRight w:val="0"/>
      <w:marTop w:val="0"/>
      <w:marBottom w:val="0"/>
      <w:divBdr>
        <w:top w:val="none" w:sz="0" w:space="0" w:color="auto"/>
        <w:left w:val="none" w:sz="0" w:space="0" w:color="auto"/>
        <w:bottom w:val="none" w:sz="0" w:space="0" w:color="auto"/>
        <w:right w:val="none" w:sz="0" w:space="0" w:color="auto"/>
      </w:divBdr>
    </w:div>
    <w:div w:id="709917913">
      <w:bodyDiv w:val="1"/>
      <w:marLeft w:val="0"/>
      <w:marRight w:val="0"/>
      <w:marTop w:val="0"/>
      <w:marBottom w:val="0"/>
      <w:divBdr>
        <w:top w:val="none" w:sz="0" w:space="0" w:color="auto"/>
        <w:left w:val="none" w:sz="0" w:space="0" w:color="auto"/>
        <w:bottom w:val="none" w:sz="0" w:space="0" w:color="auto"/>
        <w:right w:val="none" w:sz="0" w:space="0" w:color="auto"/>
      </w:divBdr>
    </w:div>
    <w:div w:id="910970604">
      <w:bodyDiv w:val="1"/>
      <w:marLeft w:val="0"/>
      <w:marRight w:val="0"/>
      <w:marTop w:val="0"/>
      <w:marBottom w:val="0"/>
      <w:divBdr>
        <w:top w:val="none" w:sz="0" w:space="0" w:color="auto"/>
        <w:left w:val="none" w:sz="0" w:space="0" w:color="auto"/>
        <w:bottom w:val="none" w:sz="0" w:space="0" w:color="auto"/>
        <w:right w:val="none" w:sz="0" w:space="0" w:color="auto"/>
      </w:divBdr>
    </w:div>
    <w:div w:id="1147162439">
      <w:bodyDiv w:val="1"/>
      <w:marLeft w:val="0"/>
      <w:marRight w:val="0"/>
      <w:marTop w:val="0"/>
      <w:marBottom w:val="0"/>
      <w:divBdr>
        <w:top w:val="none" w:sz="0" w:space="0" w:color="auto"/>
        <w:left w:val="none" w:sz="0" w:space="0" w:color="auto"/>
        <w:bottom w:val="none" w:sz="0" w:space="0" w:color="auto"/>
        <w:right w:val="none" w:sz="0" w:space="0" w:color="auto"/>
      </w:divBdr>
    </w:div>
    <w:div w:id="1580019126">
      <w:bodyDiv w:val="1"/>
      <w:marLeft w:val="0"/>
      <w:marRight w:val="0"/>
      <w:marTop w:val="0"/>
      <w:marBottom w:val="0"/>
      <w:divBdr>
        <w:top w:val="none" w:sz="0" w:space="0" w:color="auto"/>
        <w:left w:val="none" w:sz="0" w:space="0" w:color="auto"/>
        <w:bottom w:val="none" w:sz="0" w:space="0" w:color="auto"/>
        <w:right w:val="none" w:sz="0" w:space="0" w:color="auto"/>
      </w:divBdr>
    </w:div>
    <w:div w:id="1805583209">
      <w:bodyDiv w:val="1"/>
      <w:marLeft w:val="0"/>
      <w:marRight w:val="0"/>
      <w:marTop w:val="0"/>
      <w:marBottom w:val="0"/>
      <w:divBdr>
        <w:top w:val="none" w:sz="0" w:space="0" w:color="auto"/>
        <w:left w:val="none" w:sz="0" w:space="0" w:color="auto"/>
        <w:bottom w:val="none" w:sz="0" w:space="0" w:color="auto"/>
        <w:right w:val="none" w:sz="0" w:space="0" w:color="auto"/>
      </w:divBdr>
    </w:div>
    <w:div w:id="1851096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of.rst@reforms.in.u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d45786f-a737-4735-8af6-df12fb6939a2"/>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4F6CA-9B5F-40FF-95C8-2C549A4C4E9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3550BC4-F0B6-4E20-AA9D-CC3BEB95E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874</Words>
  <Characters>4986</Characters>
  <Application>Microsoft Office Word</Application>
  <DocSecurity>0</DocSecurity>
  <Lines>41</Lines>
  <Paragraphs>11</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EBRD</Company>
  <LinksUpToDate>false</LinksUpToDate>
  <CharactersWithSpaces>5849</CharactersWithSpaces>
  <SharedDoc>false</SharedDoc>
  <HLinks>
    <vt:vector size="6" baseType="variant">
      <vt:variant>
        <vt:i4>917600</vt:i4>
      </vt:variant>
      <vt:variant>
        <vt:i4>0</vt:i4>
      </vt:variant>
      <vt:variant>
        <vt:i4>0</vt:i4>
      </vt:variant>
      <vt:variant>
        <vt:i4>5</vt:i4>
      </vt:variant>
      <vt:variant>
        <vt:lpwstr>mailto:job@minfin.gov.ua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Volchenko</dc:creator>
  <cp:keywords>[EBRD]</cp:keywords>
  <cp:lastModifiedBy>PC</cp:lastModifiedBy>
  <cp:revision>14</cp:revision>
  <cp:lastPrinted>2017-02-20T12:20:00Z</cp:lastPrinted>
  <dcterms:created xsi:type="dcterms:W3CDTF">2017-11-06T14:45:00Z</dcterms:created>
  <dcterms:modified xsi:type="dcterms:W3CDTF">2018-04-16T07:25:00Z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0f65bb85-1b51-4359-b962-c33ac0a71f72</vt:lpwstr>
  </property>
  <property fmtid="{D5CDD505-2E9C-101B-9397-08002B2CF9AE}" pid="3" name="bjSaver">
    <vt:lpwstr>fCbtsNSmGXPwimjYyviStbz1X7zjUyFS</vt:lpwstr>
  </property>
  <property fmtid="{D5CDD505-2E9C-101B-9397-08002B2CF9AE}" pid="4" name="bjDocumentSecurityLabel">
    <vt:lpwstr>This item has no classification</vt:lpwstr>
  </property>
  <property fmtid="{D5CDD505-2E9C-101B-9397-08002B2CF9AE}" pid="5" name="bjDocumentLabelFieldCode">
    <vt:lpwstr>This item has no classification</vt:lpwstr>
  </property>
</Properties>
</file>